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1" w:type="pct"/>
        <w:tblLayout w:type="fixed"/>
        <w:tblCellMar>
          <w:top w:w="58" w:type="dxa"/>
          <w:left w:w="115" w:type="dxa"/>
          <w:bottom w:w="58" w:type="dxa"/>
          <w:right w:w="115" w:type="dxa"/>
        </w:tblCellMar>
        <w:tblLook w:val="04A0" w:firstRow="1" w:lastRow="0" w:firstColumn="1" w:lastColumn="0" w:noHBand="0" w:noVBand="1"/>
      </w:tblPr>
      <w:tblGrid>
        <w:gridCol w:w="10256"/>
      </w:tblGrid>
      <w:tr w:rsidR="00342DE2" w:rsidRPr="004A18E3" w:rsidTr="00342DE2">
        <w:trPr>
          <w:trHeight w:val="720"/>
        </w:trPr>
        <w:tc>
          <w:tcPr>
            <w:tcW w:w="5000" w:type="pct"/>
            <w:tcBorders>
              <w:left w:val="single" w:sz="18" w:space="0" w:color="4F81BD"/>
            </w:tcBorders>
          </w:tcPr>
          <w:p w:rsidR="00342DE2" w:rsidRDefault="00342DE2" w:rsidP="00342DE2">
            <w:pPr>
              <w:pStyle w:val="a7"/>
              <w:rPr>
                <w:bCs/>
                <w:noProof/>
                <w:color w:val="1F4E79" w:themeColor="accent1" w:themeShade="80"/>
                <w:sz w:val="20"/>
                <w:szCs w:val="20"/>
                <w:lang w:eastAsia="ru-RU"/>
              </w:rPr>
            </w:pPr>
            <w:bookmarkStart w:id="0" w:name="_Toc360715115"/>
            <w:bookmarkStart w:id="1" w:name="_Toc360715725"/>
            <w:bookmarkStart w:id="2" w:name="_Toc360716047"/>
            <w:r w:rsidRPr="009467EA">
              <w:rPr>
                <w:bCs/>
                <w:noProof/>
                <w:color w:val="00536F"/>
                <w:sz w:val="16"/>
                <w:szCs w:val="16"/>
                <w:lang w:val="en-US" w:eastAsia="ru-RU"/>
              </w:rPr>
              <w:t>VI</w:t>
            </w:r>
            <w:r w:rsidRPr="009467EA">
              <w:rPr>
                <w:bCs/>
                <w:noProof/>
                <w:color w:val="00536F"/>
                <w:sz w:val="16"/>
                <w:szCs w:val="16"/>
                <w:lang w:eastAsia="ru-RU"/>
              </w:rPr>
              <w:t xml:space="preserve">  Международная научная  конференция   </w:t>
            </w:r>
            <w:r w:rsidRPr="009467EA">
              <w:rPr>
                <w:bCs/>
                <w:noProof/>
                <w:color w:val="00536F"/>
                <w:sz w:val="16"/>
                <w:szCs w:val="16"/>
                <w:lang w:eastAsia="ru-RU"/>
              </w:rPr>
              <w:br/>
              <w:t xml:space="preserve"> СТАНДАРТНЫЕ ОБРАЗЦЫ В  ИЗМЕРЕНИЯХ И ТЕХНОЛОГИЯХ</w:t>
            </w:r>
            <w:r>
              <w:rPr>
                <w:bCs/>
                <w:noProof/>
                <w:color w:val="1F497D"/>
                <w:sz w:val="16"/>
                <w:szCs w:val="16"/>
                <w:lang w:eastAsia="ru-RU"/>
              </w:rPr>
              <w:br/>
            </w:r>
            <w:r>
              <w:rPr>
                <w:bCs/>
                <w:noProof/>
                <w:color w:val="1F4E79" w:themeColor="accent1" w:themeShade="80"/>
                <w:sz w:val="20"/>
                <w:szCs w:val="20"/>
                <w:lang w:eastAsia="ru-RU"/>
              </w:rPr>
              <w:t xml:space="preserve"> </w:t>
            </w:r>
          </w:p>
          <w:p w:rsidR="00342DE2" w:rsidRPr="001652B5" w:rsidRDefault="00342DE2" w:rsidP="00A92A8A">
            <w:pPr>
              <w:pStyle w:val="a7"/>
              <w:rPr>
                <w:rFonts w:ascii="Cambria" w:hAnsi="Cambria"/>
                <w:color w:val="1F497D"/>
                <w:szCs w:val="24"/>
              </w:rPr>
            </w:pPr>
            <w:r w:rsidRPr="00342DE2">
              <w:rPr>
                <w:b/>
                <w:color w:val="C00000"/>
                <w:szCs w:val="24"/>
              </w:rPr>
              <w:t>Требования</w:t>
            </w:r>
            <w:r>
              <w:rPr>
                <w:b/>
                <w:color w:val="C00000"/>
                <w:szCs w:val="24"/>
              </w:rPr>
              <w:t xml:space="preserve">  к </w:t>
            </w:r>
            <w:r w:rsidRPr="00342DE2">
              <w:rPr>
                <w:b/>
                <w:color w:val="C00000"/>
                <w:szCs w:val="24"/>
              </w:rPr>
              <w:t>тезисам доклада</w:t>
            </w:r>
            <w:r>
              <w:rPr>
                <w:bCs/>
                <w:noProof/>
                <w:color w:val="1F4E79" w:themeColor="accent1" w:themeShade="80"/>
                <w:sz w:val="20"/>
                <w:szCs w:val="20"/>
                <w:lang w:eastAsia="ru-RU"/>
              </w:rPr>
              <w:t xml:space="preserve">                                                                  </w:t>
            </w:r>
            <w:r w:rsidR="00A92A8A">
              <w:rPr>
                <w:bCs/>
                <w:noProof/>
                <w:color w:val="1F4E79" w:themeColor="accent1" w:themeShade="80"/>
                <w:sz w:val="20"/>
                <w:szCs w:val="20"/>
                <w:lang w:eastAsia="ru-RU"/>
              </w:rPr>
              <w:t xml:space="preserve">                      </w:t>
            </w:r>
            <w:r>
              <w:rPr>
                <w:bCs/>
                <w:noProof/>
                <w:color w:val="1F4E79" w:themeColor="accent1" w:themeShade="80"/>
                <w:sz w:val="20"/>
                <w:szCs w:val="20"/>
                <w:lang w:eastAsia="ru-RU"/>
              </w:rPr>
              <w:t xml:space="preserve"> </w:t>
            </w:r>
            <w:r w:rsidRPr="000227E5">
              <w:rPr>
                <w:color w:val="1F4E79" w:themeColor="accent1" w:themeShade="80"/>
                <w:sz w:val="20"/>
                <w:szCs w:val="20"/>
                <w:lang w:val="en-US"/>
              </w:rPr>
              <w:t>e</w:t>
            </w:r>
            <w:r w:rsidRPr="000227E5">
              <w:rPr>
                <w:color w:val="1F4E79" w:themeColor="accent1" w:themeShade="80"/>
                <w:sz w:val="20"/>
                <w:szCs w:val="20"/>
              </w:rPr>
              <w:t>-</w:t>
            </w:r>
            <w:r w:rsidRPr="000227E5">
              <w:rPr>
                <w:color w:val="1F4E79" w:themeColor="accent1" w:themeShade="80"/>
                <w:sz w:val="20"/>
                <w:szCs w:val="20"/>
                <w:lang w:val="en-US"/>
              </w:rPr>
              <w:t>mail</w:t>
            </w:r>
            <w:r>
              <w:rPr>
                <w:color w:val="1F4E79" w:themeColor="accent1" w:themeShade="80"/>
                <w:sz w:val="20"/>
                <w:szCs w:val="20"/>
              </w:rPr>
              <w:t>:</w:t>
            </w:r>
            <w:r w:rsidRPr="000227E5">
              <w:rPr>
                <w:color w:val="1F4E79" w:themeColor="accent1" w:themeShade="80"/>
                <w:sz w:val="20"/>
                <w:szCs w:val="20"/>
                <w:shd w:val="clear" w:color="auto" w:fill="FFFFFF"/>
              </w:rPr>
              <w:t> </w:t>
            </w:r>
            <w:proofErr w:type="spellStart"/>
            <w:r w:rsidRPr="001652B5">
              <w:rPr>
                <w:color w:val="002060"/>
                <w:sz w:val="20"/>
                <w:lang w:val="en-US"/>
              </w:rPr>
              <w:t>taraeva</w:t>
            </w:r>
            <w:proofErr w:type="spellEnd"/>
            <w:r w:rsidRPr="001652B5">
              <w:rPr>
                <w:color w:val="002060"/>
                <w:sz w:val="20"/>
              </w:rPr>
              <w:t>@</w:t>
            </w:r>
            <w:proofErr w:type="spellStart"/>
            <w:r>
              <w:rPr>
                <w:color w:val="002060"/>
                <w:sz w:val="20"/>
                <w:lang w:val="en-US"/>
              </w:rPr>
              <w:t>uniim</w:t>
            </w:r>
            <w:proofErr w:type="spellEnd"/>
            <w:r w:rsidRPr="001652B5">
              <w:rPr>
                <w:color w:val="002060"/>
                <w:sz w:val="20"/>
              </w:rPr>
              <w:t>.</w:t>
            </w:r>
            <w:proofErr w:type="spellStart"/>
            <w:r>
              <w:rPr>
                <w:color w:val="002060"/>
                <w:sz w:val="20"/>
                <w:lang w:val="en-US"/>
              </w:rPr>
              <w:t>ru</w:t>
            </w:r>
            <w:proofErr w:type="spellEnd"/>
          </w:p>
        </w:tc>
      </w:tr>
    </w:tbl>
    <w:p w:rsidR="00342DE2" w:rsidRDefault="00342DE2" w:rsidP="001652B5">
      <w:pPr>
        <w:shd w:val="clear" w:color="auto" w:fill="FFFFFF"/>
        <w:jc w:val="both"/>
        <w:rPr>
          <w:i/>
          <w:color w:val="000000" w:themeColor="text1"/>
          <w:sz w:val="22"/>
        </w:rPr>
      </w:pPr>
    </w:p>
    <w:p w:rsidR="001652B5" w:rsidRPr="009467EA" w:rsidRDefault="00326CCC" w:rsidP="001652B5">
      <w:pPr>
        <w:shd w:val="clear" w:color="auto" w:fill="FFFFFF"/>
        <w:jc w:val="both"/>
        <w:rPr>
          <w:i/>
          <w:color w:val="00536F"/>
          <w:sz w:val="22"/>
        </w:rPr>
      </w:pPr>
      <w:r w:rsidRPr="009467EA">
        <w:rPr>
          <w:i/>
          <w:color w:val="00536F"/>
          <w:sz w:val="22"/>
        </w:rPr>
        <w:t xml:space="preserve">Допустимый объем тезиса доклада — </w:t>
      </w:r>
      <w:r w:rsidR="00094570" w:rsidRPr="009467EA">
        <w:rPr>
          <w:i/>
          <w:color w:val="00536F"/>
          <w:sz w:val="22"/>
        </w:rPr>
        <w:t xml:space="preserve">1500 - 3000 знаков с пробелами, </w:t>
      </w:r>
      <w:r w:rsidRPr="009467EA">
        <w:rPr>
          <w:i/>
          <w:color w:val="00536F"/>
          <w:sz w:val="22"/>
        </w:rPr>
        <w:t xml:space="preserve">не более 2 рисунков, минимум </w:t>
      </w:r>
      <w:r w:rsidR="001652B5" w:rsidRPr="009467EA">
        <w:rPr>
          <w:i/>
          <w:color w:val="00536F"/>
          <w:sz w:val="22"/>
        </w:rPr>
        <w:t>5</w:t>
      </w:r>
      <w:r w:rsidRPr="009467EA">
        <w:rPr>
          <w:i/>
          <w:color w:val="00536F"/>
          <w:sz w:val="22"/>
        </w:rPr>
        <w:t xml:space="preserve"> ссылок</w:t>
      </w:r>
      <w:r w:rsidR="00774612" w:rsidRPr="009467EA">
        <w:rPr>
          <w:i/>
          <w:color w:val="00536F"/>
          <w:sz w:val="22"/>
        </w:rPr>
        <w:t xml:space="preserve"> литературы</w:t>
      </w:r>
      <w:r w:rsidRPr="009467EA">
        <w:rPr>
          <w:i/>
          <w:color w:val="00536F"/>
          <w:sz w:val="22"/>
        </w:rPr>
        <w:t>. Объем оценивается без учета метаданных — т.е. без данных об авторах, аннотации, и списка литературы — только текст.</w:t>
      </w:r>
    </w:p>
    <w:p w:rsidR="006C3CAB" w:rsidRDefault="00583AA3" w:rsidP="006C3CAB">
      <w:pPr>
        <w:pStyle w:val="11"/>
        <w:spacing w:line="23" w:lineRule="atLeast"/>
        <w:rPr>
          <w:caps/>
          <w:color w:val="FF0000"/>
          <w:szCs w:val="16"/>
        </w:rPr>
      </w:pPr>
      <w:r w:rsidRPr="009467EA">
        <w:rPr>
          <w:i/>
          <w:color w:val="00536F"/>
          <w:sz w:val="22"/>
          <w:szCs w:val="23"/>
        </w:rPr>
        <w:t>Вместе с тезисами доклада просим направить ЗАКЛЮЧЕНИЕ о возможности открытого опубликования по форме вашей организации.</w:t>
      </w:r>
      <w:r w:rsidR="006C3CAB" w:rsidRPr="006C3CAB">
        <w:rPr>
          <w:caps/>
          <w:color w:val="FF0000"/>
          <w:szCs w:val="16"/>
        </w:rPr>
        <w:t xml:space="preserve"> </w:t>
      </w:r>
    </w:p>
    <w:p w:rsidR="006C3CAB" w:rsidRDefault="006C3CAB" w:rsidP="006C3CAB">
      <w:pPr>
        <w:pStyle w:val="11"/>
        <w:spacing w:line="23" w:lineRule="atLeast"/>
        <w:rPr>
          <w:caps/>
          <w:color w:val="FF0000"/>
          <w:szCs w:val="16"/>
        </w:rPr>
      </w:pPr>
    </w:p>
    <w:p w:rsidR="006C3CAB" w:rsidRPr="00DE06B7" w:rsidRDefault="006C3CAB" w:rsidP="006C3CAB">
      <w:pPr>
        <w:pStyle w:val="11"/>
        <w:spacing w:line="23" w:lineRule="atLeast"/>
        <w:rPr>
          <w:caps/>
          <w:color w:val="FF0000"/>
          <w:szCs w:val="16"/>
        </w:rPr>
      </w:pPr>
      <w:r w:rsidRPr="00DE06B7">
        <w:rPr>
          <w:caps/>
          <w:color w:val="FF0000"/>
          <w:szCs w:val="16"/>
        </w:rPr>
        <w:t>ПРИМЕР</w:t>
      </w:r>
      <w:r>
        <w:rPr>
          <w:caps/>
          <w:color w:val="FF0000"/>
          <w:szCs w:val="16"/>
        </w:rPr>
        <w:t xml:space="preserve"> ОФОРМЛЕНИЯ ТЕЗИСА ДОКЛАДА</w:t>
      </w:r>
      <w:r w:rsidR="00351FD8">
        <w:rPr>
          <w:caps/>
          <w:color w:val="FF0000"/>
          <w:szCs w:val="16"/>
        </w:rPr>
        <w:t>:</w:t>
      </w:r>
      <w:r>
        <w:rPr>
          <w:caps/>
          <w:color w:val="FF0000"/>
          <w:szCs w:val="16"/>
        </w:rPr>
        <w:br/>
        <w:t>НА РУССКОМ ЯЗЫКЕ</w:t>
      </w:r>
    </w:p>
    <w:p w:rsidR="00DC614E" w:rsidRPr="00B57C7E" w:rsidRDefault="00DC614E" w:rsidP="0027680E">
      <w:pPr>
        <w:shd w:val="clear" w:color="auto" w:fill="FFFFFF"/>
        <w:spacing w:after="0" w:line="240" w:lineRule="auto"/>
        <w:jc w:val="right"/>
        <w:rPr>
          <w:b/>
          <w:color w:val="000000"/>
          <w:sz w:val="16"/>
          <w:szCs w:val="20"/>
          <w:lang w:eastAsia="ru-RU"/>
        </w:rPr>
      </w:pPr>
    </w:p>
    <w:p w:rsidR="0027680E" w:rsidRPr="00B57C7E" w:rsidRDefault="0027680E" w:rsidP="0027680E">
      <w:pPr>
        <w:shd w:val="clear" w:color="auto" w:fill="FFFFFF"/>
        <w:spacing w:after="0" w:line="240" w:lineRule="auto"/>
        <w:jc w:val="right"/>
        <w:rPr>
          <w:color w:val="00B050"/>
          <w:sz w:val="16"/>
          <w:szCs w:val="20"/>
          <w:lang w:eastAsia="ru-RU"/>
        </w:rPr>
      </w:pPr>
      <w:r w:rsidRPr="00B57C7E">
        <w:rPr>
          <w:color w:val="000000"/>
          <w:sz w:val="16"/>
          <w:szCs w:val="20"/>
          <w:lang w:eastAsia="ru-RU"/>
        </w:rPr>
        <w:t>УДК</w:t>
      </w:r>
      <w:r w:rsidR="00DC614E" w:rsidRPr="00B57C7E">
        <w:rPr>
          <w:color w:val="000000"/>
          <w:sz w:val="16"/>
          <w:szCs w:val="20"/>
          <w:lang w:eastAsia="ru-RU"/>
        </w:rPr>
        <w:t xml:space="preserve"> </w:t>
      </w:r>
      <w:r w:rsidRPr="00B57C7E">
        <w:rPr>
          <w:color w:val="A6A6A6" w:themeColor="background1" w:themeShade="A6"/>
          <w:sz w:val="16"/>
          <w:szCs w:val="20"/>
          <w:lang w:eastAsia="ru-RU"/>
        </w:rPr>
        <w:t xml:space="preserve">Справочник кодов </w:t>
      </w:r>
      <w:hyperlink r:id="rId7" w:history="1">
        <w:r w:rsidR="00DC614E" w:rsidRPr="00B57C7E">
          <w:rPr>
            <w:rStyle w:val="a4"/>
            <w:sz w:val="16"/>
            <w:szCs w:val="20"/>
            <w:lang w:eastAsia="ru-RU"/>
          </w:rPr>
          <w:t>http://teacode.com/online/udc/</w:t>
        </w:r>
      </w:hyperlink>
    </w:p>
    <w:p w:rsidR="00DC614E" w:rsidRPr="00DC614E" w:rsidRDefault="00DC614E" w:rsidP="00DC614E">
      <w:pPr>
        <w:jc w:val="right"/>
        <w:rPr>
          <w:sz w:val="20"/>
          <w:szCs w:val="20"/>
        </w:rPr>
      </w:pPr>
      <w:r w:rsidRPr="00B57C7E">
        <w:rPr>
          <w:sz w:val="16"/>
          <w:szCs w:val="20"/>
        </w:rPr>
        <w:t xml:space="preserve">Код ГРНТИ  </w:t>
      </w:r>
      <w:r w:rsidRPr="00B57C7E">
        <w:rPr>
          <w:color w:val="A6A6A6" w:themeColor="background1" w:themeShade="A6"/>
          <w:sz w:val="16"/>
          <w:szCs w:val="20"/>
          <w:lang w:eastAsia="ru-RU"/>
        </w:rPr>
        <w:t>Справочник кодов</w:t>
      </w:r>
      <w:r w:rsidRPr="00B57C7E">
        <w:rPr>
          <w:color w:val="A6A6A6" w:themeColor="background1" w:themeShade="A6"/>
          <w:sz w:val="16"/>
          <w:szCs w:val="20"/>
        </w:rPr>
        <w:t xml:space="preserve"> </w:t>
      </w:r>
      <w:hyperlink r:id="rId8" w:history="1">
        <w:r w:rsidRPr="00B57C7E">
          <w:rPr>
            <w:rStyle w:val="a4"/>
            <w:sz w:val="16"/>
            <w:szCs w:val="20"/>
          </w:rPr>
          <w:t>https://extech.ru/info/catalogs/grnti/f1.php?kod1=90</w:t>
        </w:r>
      </w:hyperlink>
      <w:r w:rsidRPr="00DC614E">
        <w:rPr>
          <w:sz w:val="20"/>
          <w:szCs w:val="20"/>
        </w:rPr>
        <w:t xml:space="preserve"> </w:t>
      </w:r>
    </w:p>
    <w:bookmarkEnd w:id="0"/>
    <w:bookmarkEnd w:id="1"/>
    <w:bookmarkEnd w:id="2"/>
    <w:p w:rsidR="00CC02BE" w:rsidRDefault="00CC02BE" w:rsidP="006C3CAB">
      <w:pPr>
        <w:pStyle w:val="12"/>
      </w:pPr>
      <w:r w:rsidRPr="00DE06B7">
        <w:t>Разработка стандартных образцов газопроницаемости</w:t>
      </w:r>
    </w:p>
    <w:p w:rsidR="006C3CAB" w:rsidRPr="001652B5" w:rsidRDefault="006C3CAB" w:rsidP="006C3CAB">
      <w:pPr>
        <w:spacing w:after="0"/>
        <w:jc w:val="center"/>
        <w:rPr>
          <w:color w:val="A6A6A6" w:themeColor="background1" w:themeShade="A6"/>
          <w:sz w:val="18"/>
          <w:szCs w:val="18"/>
        </w:rPr>
      </w:pPr>
      <w:proofErr w:type="spellStart"/>
      <w:r w:rsidRPr="001652B5">
        <w:rPr>
          <w:color w:val="A6A6A6" w:themeColor="background1" w:themeShade="A6"/>
          <w:sz w:val="18"/>
          <w:szCs w:val="18"/>
        </w:rPr>
        <w:t>Times</w:t>
      </w:r>
      <w:proofErr w:type="spellEnd"/>
      <w:r w:rsidRPr="001652B5">
        <w:rPr>
          <w:color w:val="A6A6A6" w:themeColor="background1" w:themeShade="A6"/>
          <w:sz w:val="18"/>
          <w:szCs w:val="18"/>
        </w:rPr>
        <w:t xml:space="preserve"> </w:t>
      </w:r>
      <w:proofErr w:type="spellStart"/>
      <w:r w:rsidRPr="001652B5">
        <w:rPr>
          <w:color w:val="A6A6A6" w:themeColor="background1" w:themeShade="A6"/>
          <w:sz w:val="18"/>
          <w:szCs w:val="18"/>
        </w:rPr>
        <w:t>New</w:t>
      </w:r>
      <w:proofErr w:type="spellEnd"/>
      <w:r w:rsidRPr="001652B5">
        <w:rPr>
          <w:color w:val="A6A6A6" w:themeColor="background1" w:themeShade="A6"/>
          <w:sz w:val="18"/>
          <w:szCs w:val="18"/>
        </w:rPr>
        <w:t xml:space="preserve"> </w:t>
      </w:r>
      <w:proofErr w:type="spellStart"/>
      <w:r w:rsidRPr="001652B5">
        <w:rPr>
          <w:color w:val="A6A6A6" w:themeColor="background1" w:themeShade="A6"/>
          <w:sz w:val="18"/>
          <w:szCs w:val="18"/>
        </w:rPr>
        <w:t>Roman</w:t>
      </w:r>
      <w:proofErr w:type="spellEnd"/>
      <w:r w:rsidRPr="001652B5">
        <w:rPr>
          <w:color w:val="A6A6A6" w:themeColor="background1" w:themeShade="A6"/>
          <w:sz w:val="18"/>
          <w:szCs w:val="18"/>
        </w:rPr>
        <w:t xml:space="preserve"> шрифт – жирный, кегль – 14, выравнивание – по середине  </w:t>
      </w:r>
    </w:p>
    <w:p w:rsidR="00CC02BE" w:rsidRDefault="00CC02BE" w:rsidP="00CC02BE">
      <w:pPr>
        <w:pStyle w:val="2"/>
      </w:pPr>
      <w:r>
        <w:rPr>
          <w:u w:val="single"/>
        </w:rPr>
        <w:t>Аронов И.П.</w:t>
      </w:r>
      <w:r>
        <w:t>, Собина Е.П.</w:t>
      </w:r>
    </w:p>
    <w:p w:rsidR="006C3CAB" w:rsidRPr="001652B5" w:rsidRDefault="006C3CAB" w:rsidP="006C3CAB">
      <w:pPr>
        <w:spacing w:after="0"/>
        <w:jc w:val="center"/>
        <w:rPr>
          <w:color w:val="A6A6A6" w:themeColor="background1" w:themeShade="A6"/>
          <w:sz w:val="18"/>
          <w:szCs w:val="18"/>
        </w:rPr>
      </w:pPr>
      <w:proofErr w:type="spellStart"/>
      <w:r w:rsidRPr="001652B5">
        <w:rPr>
          <w:color w:val="A6A6A6" w:themeColor="background1" w:themeShade="A6"/>
          <w:sz w:val="18"/>
          <w:szCs w:val="18"/>
        </w:rPr>
        <w:t>Times</w:t>
      </w:r>
      <w:proofErr w:type="spellEnd"/>
      <w:r w:rsidRPr="001652B5">
        <w:rPr>
          <w:color w:val="A6A6A6" w:themeColor="background1" w:themeShade="A6"/>
          <w:sz w:val="18"/>
          <w:szCs w:val="18"/>
        </w:rPr>
        <w:t xml:space="preserve"> </w:t>
      </w:r>
      <w:proofErr w:type="spellStart"/>
      <w:r w:rsidRPr="001652B5">
        <w:rPr>
          <w:color w:val="A6A6A6" w:themeColor="background1" w:themeShade="A6"/>
          <w:sz w:val="18"/>
          <w:szCs w:val="18"/>
        </w:rPr>
        <w:t>New</w:t>
      </w:r>
      <w:proofErr w:type="spellEnd"/>
      <w:r w:rsidRPr="001652B5">
        <w:rPr>
          <w:color w:val="A6A6A6" w:themeColor="background1" w:themeShade="A6"/>
          <w:sz w:val="18"/>
          <w:szCs w:val="18"/>
        </w:rPr>
        <w:t xml:space="preserve"> </w:t>
      </w:r>
      <w:proofErr w:type="spellStart"/>
      <w:r w:rsidRPr="001652B5">
        <w:rPr>
          <w:color w:val="A6A6A6" w:themeColor="background1" w:themeShade="A6"/>
          <w:sz w:val="18"/>
          <w:szCs w:val="18"/>
        </w:rPr>
        <w:t>Roman</w:t>
      </w:r>
      <w:proofErr w:type="spellEnd"/>
      <w:r>
        <w:rPr>
          <w:color w:val="A6A6A6" w:themeColor="background1" w:themeShade="A6"/>
          <w:sz w:val="18"/>
          <w:szCs w:val="18"/>
        </w:rPr>
        <w:t xml:space="preserve"> кегль – 12, выравнивание – по</w:t>
      </w:r>
      <w:r w:rsidRPr="001652B5">
        <w:rPr>
          <w:color w:val="A6A6A6" w:themeColor="background1" w:themeShade="A6"/>
          <w:sz w:val="18"/>
          <w:szCs w:val="18"/>
        </w:rPr>
        <w:t xml:space="preserve"> середине  </w:t>
      </w:r>
    </w:p>
    <w:p w:rsidR="006C3CAB" w:rsidRPr="001652B5" w:rsidRDefault="006C3CAB" w:rsidP="006C3CAB">
      <w:pPr>
        <w:autoSpaceDE w:val="0"/>
        <w:autoSpaceDN w:val="0"/>
        <w:adjustRightInd w:val="0"/>
        <w:spacing w:after="0"/>
        <w:rPr>
          <w:color w:val="A6A6A6" w:themeColor="background1" w:themeShade="A6"/>
          <w:sz w:val="14"/>
          <w:szCs w:val="14"/>
        </w:rPr>
      </w:pPr>
      <w:r w:rsidRPr="001652B5">
        <w:rPr>
          <w:color w:val="A6A6A6" w:themeColor="background1" w:themeShade="A6"/>
          <w:sz w:val="14"/>
          <w:szCs w:val="14"/>
        </w:rPr>
        <w:t xml:space="preserve">ПРИМЕЧАНИЕ: Очередность упоминания авторов напрямую зависит от их вклада в выполненную работу. Первым указывается автор, внесший наибольший вклад. </w:t>
      </w:r>
    </w:p>
    <w:p w:rsidR="006C3CAB" w:rsidRDefault="006C3CAB" w:rsidP="006C3CAB">
      <w:pPr>
        <w:spacing w:after="0"/>
        <w:ind w:firstLine="567"/>
        <w:jc w:val="center"/>
        <w:rPr>
          <w:sz w:val="22"/>
          <w:vertAlign w:val="superscript"/>
        </w:rPr>
      </w:pPr>
    </w:p>
    <w:p w:rsidR="00CC02BE" w:rsidRPr="00CB6661" w:rsidRDefault="00CC02BE" w:rsidP="006C3CAB">
      <w:pPr>
        <w:pStyle w:val="33"/>
      </w:pPr>
      <w:r w:rsidRPr="00A14FAA">
        <w:t xml:space="preserve">Уральский научно-исследовательский институт метрологии – филиал </w:t>
      </w:r>
      <w:r w:rsidRPr="00A14FAA">
        <w:br/>
        <w:t>ФГУП «Всероссийский научно-исследова</w:t>
      </w:r>
      <w:r>
        <w:t>тельский институт метрологии имени</w:t>
      </w:r>
      <w:r w:rsidRPr="00A14FAA">
        <w:t xml:space="preserve"> Д.И. Менделеева», </w:t>
      </w:r>
      <w:r>
        <w:br/>
      </w:r>
      <w:r w:rsidRPr="00A14FAA">
        <w:t xml:space="preserve">г. Екатеринбург, Россия, </w:t>
      </w:r>
      <w:r>
        <w:t>e</w:t>
      </w:r>
      <w:r w:rsidRPr="0088517A">
        <w:t>-</w:t>
      </w:r>
      <w:proofErr w:type="spellStart"/>
      <w:r>
        <w:t>mail</w:t>
      </w:r>
      <w:proofErr w:type="spellEnd"/>
      <w:r w:rsidRPr="0088517A">
        <w:t xml:space="preserve">: </w:t>
      </w:r>
      <w:r w:rsidRPr="00CC02BE">
        <w:t>AronovIP@uniim.ru</w:t>
      </w:r>
    </w:p>
    <w:p w:rsidR="006C3CAB" w:rsidRPr="001652B5" w:rsidRDefault="006C3CAB" w:rsidP="006C3CAB">
      <w:pPr>
        <w:spacing w:after="0"/>
        <w:ind w:firstLine="567"/>
        <w:jc w:val="center"/>
        <w:rPr>
          <w:color w:val="A6A6A6" w:themeColor="background1" w:themeShade="A6"/>
          <w:sz w:val="18"/>
          <w:szCs w:val="18"/>
        </w:rPr>
      </w:pPr>
      <w:r w:rsidRPr="006C3CAB">
        <w:rPr>
          <w:color w:val="AEAAAA" w:themeColor="background2" w:themeShade="BF"/>
          <w:sz w:val="20"/>
          <w:szCs w:val="20"/>
        </w:rPr>
        <w:t>Полное наименование организации, г. Город, Страна,</w:t>
      </w:r>
      <w:r w:rsidRPr="006C3CAB">
        <w:rPr>
          <w:rFonts w:ascii="HeliosCond" w:hAnsi="HeliosCond" w:cs="HeliosCond"/>
          <w:color w:val="AEAAAA" w:themeColor="background2" w:themeShade="BF"/>
          <w:sz w:val="20"/>
          <w:szCs w:val="20"/>
        </w:rPr>
        <w:t xml:space="preserve"> </w:t>
      </w:r>
      <w:r w:rsidRPr="006C3CAB">
        <w:rPr>
          <w:color w:val="AEAAAA" w:themeColor="background2" w:themeShade="BF"/>
          <w:sz w:val="20"/>
          <w:szCs w:val="20"/>
          <w:lang w:val="en-US"/>
        </w:rPr>
        <w:t>e</w:t>
      </w:r>
      <w:r w:rsidRPr="006C3CAB">
        <w:rPr>
          <w:color w:val="AEAAAA" w:themeColor="background2" w:themeShade="BF"/>
          <w:sz w:val="20"/>
          <w:szCs w:val="20"/>
        </w:rPr>
        <w:t>-</w:t>
      </w:r>
      <w:r w:rsidRPr="006C3CAB">
        <w:rPr>
          <w:color w:val="AEAAAA" w:themeColor="background2" w:themeShade="BF"/>
          <w:sz w:val="20"/>
          <w:szCs w:val="20"/>
          <w:lang w:val="en-US"/>
        </w:rPr>
        <w:t>mail</w:t>
      </w:r>
      <w:r w:rsidRPr="006C3CAB">
        <w:rPr>
          <w:color w:val="AEAAAA" w:themeColor="background2" w:themeShade="BF"/>
          <w:sz w:val="20"/>
          <w:szCs w:val="20"/>
        </w:rPr>
        <w:t xml:space="preserve">: электронная почта   </w:t>
      </w:r>
      <w:r w:rsidRPr="006C3CAB">
        <w:rPr>
          <w:color w:val="AEAAAA" w:themeColor="background2" w:themeShade="BF"/>
          <w:sz w:val="20"/>
          <w:szCs w:val="20"/>
        </w:rPr>
        <w:br/>
      </w:r>
      <w:r w:rsidRPr="001652B5">
        <w:rPr>
          <w:color w:val="A6A6A6" w:themeColor="background1" w:themeShade="A6"/>
          <w:sz w:val="20"/>
          <w:szCs w:val="20"/>
        </w:rPr>
        <w:t>Точку в конце не ставить!</w:t>
      </w:r>
      <w:r w:rsidRPr="001652B5">
        <w:rPr>
          <w:color w:val="A6A6A6" w:themeColor="background1" w:themeShade="A6"/>
          <w:sz w:val="18"/>
          <w:szCs w:val="18"/>
        </w:rPr>
        <w:t xml:space="preserve">  </w:t>
      </w:r>
      <w:proofErr w:type="spellStart"/>
      <w:r w:rsidRPr="001652B5">
        <w:rPr>
          <w:color w:val="A6A6A6" w:themeColor="background1" w:themeShade="A6"/>
          <w:sz w:val="18"/>
          <w:szCs w:val="18"/>
        </w:rPr>
        <w:t>Times</w:t>
      </w:r>
      <w:proofErr w:type="spellEnd"/>
      <w:r w:rsidRPr="001652B5">
        <w:rPr>
          <w:color w:val="A6A6A6" w:themeColor="background1" w:themeShade="A6"/>
          <w:sz w:val="18"/>
          <w:szCs w:val="18"/>
        </w:rPr>
        <w:t xml:space="preserve"> </w:t>
      </w:r>
      <w:proofErr w:type="spellStart"/>
      <w:r w:rsidRPr="001652B5">
        <w:rPr>
          <w:color w:val="A6A6A6" w:themeColor="background1" w:themeShade="A6"/>
          <w:sz w:val="18"/>
          <w:szCs w:val="18"/>
        </w:rPr>
        <w:t>New</w:t>
      </w:r>
      <w:proofErr w:type="spellEnd"/>
      <w:r w:rsidRPr="001652B5">
        <w:rPr>
          <w:color w:val="A6A6A6" w:themeColor="background1" w:themeShade="A6"/>
          <w:sz w:val="18"/>
          <w:szCs w:val="18"/>
        </w:rPr>
        <w:t xml:space="preserve"> </w:t>
      </w:r>
      <w:proofErr w:type="spellStart"/>
      <w:r w:rsidRPr="001652B5">
        <w:rPr>
          <w:color w:val="A6A6A6" w:themeColor="background1" w:themeShade="A6"/>
          <w:sz w:val="18"/>
          <w:szCs w:val="18"/>
        </w:rPr>
        <w:t>Roman</w:t>
      </w:r>
      <w:proofErr w:type="spellEnd"/>
      <w:r>
        <w:rPr>
          <w:color w:val="A6A6A6" w:themeColor="background1" w:themeShade="A6"/>
          <w:sz w:val="18"/>
          <w:szCs w:val="18"/>
        </w:rPr>
        <w:t>,</w:t>
      </w:r>
      <w:r w:rsidRPr="001652B5">
        <w:rPr>
          <w:color w:val="A6A6A6" w:themeColor="background1" w:themeShade="A6"/>
          <w:sz w:val="18"/>
          <w:szCs w:val="18"/>
        </w:rPr>
        <w:t xml:space="preserve"> кегль – 1</w:t>
      </w:r>
      <w:r>
        <w:rPr>
          <w:color w:val="A6A6A6" w:themeColor="background1" w:themeShade="A6"/>
          <w:sz w:val="18"/>
          <w:szCs w:val="18"/>
        </w:rPr>
        <w:t>0, выравнивание – по</w:t>
      </w:r>
      <w:r w:rsidRPr="001652B5">
        <w:rPr>
          <w:color w:val="A6A6A6" w:themeColor="background1" w:themeShade="A6"/>
          <w:sz w:val="18"/>
          <w:szCs w:val="18"/>
        </w:rPr>
        <w:t xml:space="preserve">середине  </w:t>
      </w:r>
    </w:p>
    <w:p w:rsidR="00650A8B" w:rsidRDefault="00650A8B" w:rsidP="00650A8B">
      <w:pPr>
        <w:shd w:val="clear" w:color="auto" w:fill="FFFFFF"/>
        <w:spacing w:after="0" w:line="240" w:lineRule="auto"/>
        <w:rPr>
          <w:b/>
          <w:sz w:val="20"/>
          <w:szCs w:val="20"/>
        </w:rPr>
      </w:pPr>
    </w:p>
    <w:p w:rsidR="00650A8B" w:rsidRPr="00DB77BB" w:rsidRDefault="00650A8B" w:rsidP="00650A8B">
      <w:pPr>
        <w:shd w:val="clear" w:color="auto" w:fill="FFFFFF"/>
        <w:spacing w:after="0" w:line="240" w:lineRule="auto"/>
        <w:rPr>
          <w:rFonts w:ascii="YS Text" w:hAnsi="YS Text"/>
          <w:sz w:val="23"/>
          <w:szCs w:val="23"/>
          <w:lang w:eastAsia="ru-RU"/>
        </w:rPr>
      </w:pPr>
      <w:r w:rsidRPr="008C3DFE">
        <w:rPr>
          <w:b/>
          <w:sz w:val="20"/>
          <w:szCs w:val="20"/>
        </w:rPr>
        <w:t xml:space="preserve">Аннотация: </w:t>
      </w:r>
      <w:r w:rsidRPr="006C3CAB">
        <w:rPr>
          <w:color w:val="AEAAAA" w:themeColor="background2" w:themeShade="BF"/>
          <w:sz w:val="20"/>
          <w:szCs w:val="20"/>
        </w:rPr>
        <w:t xml:space="preserve">200-500 </w:t>
      </w:r>
      <w:r w:rsidR="006C3CAB" w:rsidRPr="006C3CAB">
        <w:rPr>
          <w:color w:val="AEAAAA" w:themeColor="background2" w:themeShade="BF"/>
          <w:sz w:val="20"/>
          <w:szCs w:val="20"/>
        </w:rPr>
        <w:t>знаков с</w:t>
      </w:r>
      <w:r w:rsidRPr="006C3CAB">
        <w:rPr>
          <w:color w:val="AEAAAA" w:themeColor="background2" w:themeShade="BF"/>
          <w:sz w:val="20"/>
          <w:szCs w:val="20"/>
        </w:rPr>
        <w:t xml:space="preserve"> пробелами</w:t>
      </w:r>
      <w:r w:rsidRPr="006C3CAB">
        <w:rPr>
          <w:color w:val="AEAAAA" w:themeColor="background2" w:themeShade="BF"/>
          <w:sz w:val="18"/>
          <w:szCs w:val="18"/>
        </w:rPr>
        <w:t xml:space="preserve">, </w:t>
      </w:r>
      <w:proofErr w:type="spellStart"/>
      <w:r w:rsidRPr="006C3CAB">
        <w:rPr>
          <w:color w:val="AEAAAA" w:themeColor="background2" w:themeShade="BF"/>
          <w:sz w:val="18"/>
          <w:szCs w:val="18"/>
        </w:rPr>
        <w:t>Times</w:t>
      </w:r>
      <w:proofErr w:type="spellEnd"/>
      <w:r w:rsidRPr="006C3CAB">
        <w:rPr>
          <w:color w:val="AEAAAA" w:themeColor="background2" w:themeShade="BF"/>
          <w:sz w:val="18"/>
          <w:szCs w:val="18"/>
        </w:rPr>
        <w:t xml:space="preserve"> </w:t>
      </w:r>
      <w:proofErr w:type="spellStart"/>
      <w:r w:rsidRPr="006C3CAB">
        <w:rPr>
          <w:color w:val="AEAAAA" w:themeColor="background2" w:themeShade="BF"/>
          <w:sz w:val="18"/>
          <w:szCs w:val="18"/>
        </w:rPr>
        <w:t>New</w:t>
      </w:r>
      <w:proofErr w:type="spellEnd"/>
      <w:r w:rsidRPr="006C3CAB">
        <w:rPr>
          <w:color w:val="AEAAAA" w:themeColor="background2" w:themeShade="BF"/>
          <w:sz w:val="18"/>
          <w:szCs w:val="18"/>
        </w:rPr>
        <w:t xml:space="preserve"> </w:t>
      </w:r>
      <w:proofErr w:type="spellStart"/>
      <w:r w:rsidR="006C3CAB" w:rsidRPr="006C3CAB">
        <w:rPr>
          <w:color w:val="AEAAAA" w:themeColor="background2" w:themeShade="BF"/>
          <w:sz w:val="18"/>
          <w:szCs w:val="18"/>
        </w:rPr>
        <w:t>Roman</w:t>
      </w:r>
      <w:proofErr w:type="spellEnd"/>
      <w:r w:rsidR="006C3CAB" w:rsidRPr="006C3CAB">
        <w:rPr>
          <w:color w:val="AEAAAA" w:themeColor="background2" w:themeShade="BF"/>
          <w:sz w:val="18"/>
          <w:szCs w:val="18"/>
        </w:rPr>
        <w:t xml:space="preserve"> кегль</w:t>
      </w:r>
      <w:r w:rsidRPr="006C3CAB">
        <w:rPr>
          <w:color w:val="AEAAAA" w:themeColor="background2" w:themeShade="BF"/>
          <w:sz w:val="18"/>
          <w:szCs w:val="18"/>
        </w:rPr>
        <w:t xml:space="preserve"> – 1</w:t>
      </w:r>
      <w:r w:rsidR="006C3CAB">
        <w:rPr>
          <w:color w:val="AEAAAA" w:themeColor="background2" w:themeShade="BF"/>
          <w:sz w:val="18"/>
          <w:szCs w:val="18"/>
        </w:rPr>
        <w:t>0</w:t>
      </w:r>
      <w:r w:rsidRPr="006C3CAB">
        <w:rPr>
          <w:color w:val="AEAAAA" w:themeColor="background2" w:themeShade="BF"/>
          <w:sz w:val="18"/>
          <w:szCs w:val="18"/>
        </w:rPr>
        <w:t>, выравнивание – с лева, без отступа</w:t>
      </w:r>
    </w:p>
    <w:p w:rsidR="00650A8B" w:rsidRPr="00737D95" w:rsidRDefault="00650A8B" w:rsidP="00650A8B">
      <w:pPr>
        <w:autoSpaceDE w:val="0"/>
        <w:autoSpaceDN w:val="0"/>
        <w:adjustRightInd w:val="0"/>
        <w:spacing w:after="0"/>
        <w:rPr>
          <w:rStyle w:val="a6"/>
          <w:bCs/>
          <w:sz w:val="20"/>
          <w:szCs w:val="20"/>
          <w:shd w:val="clear" w:color="auto" w:fill="FFFFFF"/>
        </w:rPr>
      </w:pPr>
      <w:r w:rsidRPr="00662998">
        <w:rPr>
          <w:rStyle w:val="a6"/>
          <w:bCs/>
          <w:sz w:val="20"/>
          <w:szCs w:val="20"/>
          <w:shd w:val="clear" w:color="auto" w:fill="FFFFFF"/>
        </w:rPr>
        <w:t>Ключевые слова:</w:t>
      </w:r>
      <w:r>
        <w:rPr>
          <w:rStyle w:val="a6"/>
          <w:bCs/>
          <w:sz w:val="20"/>
          <w:szCs w:val="20"/>
          <w:shd w:val="clear" w:color="auto" w:fill="FFFFFF"/>
        </w:rPr>
        <w:t xml:space="preserve">  </w:t>
      </w:r>
      <w:r w:rsidRPr="006C3CAB">
        <w:rPr>
          <w:rStyle w:val="a6"/>
          <w:b w:val="0"/>
          <w:bCs/>
          <w:color w:val="AEAAAA" w:themeColor="background2" w:themeShade="BF"/>
          <w:sz w:val="20"/>
          <w:szCs w:val="20"/>
          <w:shd w:val="clear" w:color="auto" w:fill="FFFFFF"/>
        </w:rPr>
        <w:t>5-8 слов / фраз</w:t>
      </w:r>
      <w:r w:rsidRPr="006C3CAB">
        <w:rPr>
          <w:rStyle w:val="a6"/>
          <w:bCs/>
          <w:color w:val="AEAAAA" w:themeColor="background2" w:themeShade="BF"/>
          <w:sz w:val="20"/>
          <w:szCs w:val="20"/>
          <w:shd w:val="clear" w:color="auto" w:fill="FFFFFF"/>
        </w:rPr>
        <w:t xml:space="preserve">  </w:t>
      </w:r>
      <w:r w:rsidRPr="006C3CAB">
        <w:rPr>
          <w:color w:val="AEAAAA" w:themeColor="background2" w:themeShade="BF"/>
          <w:sz w:val="20"/>
          <w:szCs w:val="20"/>
        </w:rPr>
        <w:t xml:space="preserve">Точку  в  конце  не  ставить! </w:t>
      </w:r>
      <w:proofErr w:type="spellStart"/>
      <w:r w:rsidRPr="006C3CAB">
        <w:rPr>
          <w:color w:val="AEAAAA" w:themeColor="background2" w:themeShade="BF"/>
          <w:sz w:val="18"/>
          <w:szCs w:val="18"/>
        </w:rPr>
        <w:t>Times</w:t>
      </w:r>
      <w:proofErr w:type="spellEnd"/>
      <w:r w:rsidRPr="006C3CAB">
        <w:rPr>
          <w:color w:val="AEAAAA" w:themeColor="background2" w:themeShade="BF"/>
          <w:sz w:val="18"/>
          <w:szCs w:val="18"/>
        </w:rPr>
        <w:t xml:space="preserve"> </w:t>
      </w:r>
      <w:proofErr w:type="spellStart"/>
      <w:r w:rsidRPr="006C3CAB">
        <w:rPr>
          <w:color w:val="AEAAAA" w:themeColor="background2" w:themeShade="BF"/>
          <w:sz w:val="18"/>
          <w:szCs w:val="18"/>
        </w:rPr>
        <w:t>New</w:t>
      </w:r>
      <w:proofErr w:type="spellEnd"/>
      <w:r w:rsidRPr="006C3CAB">
        <w:rPr>
          <w:color w:val="AEAAAA" w:themeColor="background2" w:themeShade="BF"/>
          <w:sz w:val="18"/>
          <w:szCs w:val="18"/>
        </w:rPr>
        <w:t xml:space="preserve"> </w:t>
      </w:r>
      <w:proofErr w:type="spellStart"/>
      <w:r w:rsidR="006C3CAB" w:rsidRPr="006C3CAB">
        <w:rPr>
          <w:color w:val="AEAAAA" w:themeColor="background2" w:themeShade="BF"/>
          <w:sz w:val="18"/>
          <w:szCs w:val="18"/>
        </w:rPr>
        <w:t>Roman</w:t>
      </w:r>
      <w:proofErr w:type="spellEnd"/>
      <w:r w:rsidR="006C3CAB" w:rsidRPr="006C3CAB">
        <w:rPr>
          <w:color w:val="AEAAAA" w:themeColor="background2" w:themeShade="BF"/>
          <w:sz w:val="18"/>
          <w:szCs w:val="18"/>
        </w:rPr>
        <w:t xml:space="preserve"> кегль</w:t>
      </w:r>
      <w:r w:rsidRPr="006C3CAB">
        <w:rPr>
          <w:color w:val="AEAAAA" w:themeColor="background2" w:themeShade="BF"/>
          <w:sz w:val="18"/>
          <w:szCs w:val="18"/>
        </w:rPr>
        <w:t xml:space="preserve"> – 1</w:t>
      </w:r>
      <w:r w:rsidR="006C3CAB">
        <w:rPr>
          <w:color w:val="AEAAAA" w:themeColor="background2" w:themeShade="BF"/>
          <w:sz w:val="18"/>
          <w:szCs w:val="18"/>
        </w:rPr>
        <w:t>0</w:t>
      </w:r>
      <w:r w:rsidRPr="006C3CAB">
        <w:rPr>
          <w:color w:val="AEAAAA" w:themeColor="background2" w:themeShade="BF"/>
          <w:sz w:val="18"/>
          <w:szCs w:val="18"/>
        </w:rPr>
        <w:t>, выравнивание – по ширине</w:t>
      </w:r>
    </w:p>
    <w:p w:rsidR="00650A8B" w:rsidRDefault="00650A8B" w:rsidP="00650A8B">
      <w:pPr>
        <w:pStyle w:val="32"/>
        <w:keepNext/>
        <w:keepLines/>
        <w:shd w:val="clear" w:color="auto" w:fill="auto"/>
        <w:spacing w:line="276" w:lineRule="auto"/>
        <w:ind w:firstLine="567"/>
        <w:rPr>
          <w:rFonts w:ascii="Times New Roman" w:hAnsi="Times New Roman"/>
          <w:sz w:val="24"/>
          <w:szCs w:val="24"/>
        </w:rPr>
      </w:pPr>
    </w:p>
    <w:p w:rsidR="00650A8B" w:rsidRPr="005E2F98" w:rsidRDefault="00650A8B" w:rsidP="00650A8B">
      <w:pPr>
        <w:shd w:val="clear" w:color="auto" w:fill="FFFFFF"/>
        <w:spacing w:after="0"/>
        <w:jc w:val="both"/>
        <w:rPr>
          <w:color w:val="00B050"/>
          <w:sz w:val="16"/>
          <w:szCs w:val="16"/>
          <w:lang w:eastAsia="ru-RU"/>
        </w:rPr>
      </w:pPr>
      <w:r w:rsidRPr="00787F6B">
        <w:rPr>
          <w:szCs w:val="24"/>
        </w:rPr>
        <w:t>ТЕКСТ:</w:t>
      </w:r>
      <w:r>
        <w:rPr>
          <w:szCs w:val="24"/>
        </w:rPr>
        <w:t xml:space="preserve">  </w:t>
      </w:r>
      <w:proofErr w:type="spellStart"/>
      <w:r w:rsidRPr="00342DE2">
        <w:rPr>
          <w:color w:val="A6A6A6" w:themeColor="background1" w:themeShade="A6"/>
          <w:sz w:val="16"/>
          <w:szCs w:val="16"/>
          <w:lang w:eastAsia="ru-RU"/>
        </w:rPr>
        <w:t>Times</w:t>
      </w:r>
      <w:proofErr w:type="spellEnd"/>
      <w:r w:rsidRPr="00342DE2">
        <w:rPr>
          <w:color w:val="A6A6A6" w:themeColor="background1" w:themeShade="A6"/>
          <w:sz w:val="16"/>
          <w:szCs w:val="16"/>
          <w:lang w:eastAsia="ru-RU"/>
        </w:rPr>
        <w:t xml:space="preserve"> </w:t>
      </w:r>
      <w:proofErr w:type="spellStart"/>
      <w:r w:rsidRPr="00342DE2">
        <w:rPr>
          <w:color w:val="A6A6A6" w:themeColor="background1" w:themeShade="A6"/>
          <w:sz w:val="16"/>
          <w:szCs w:val="16"/>
          <w:lang w:eastAsia="ru-RU"/>
        </w:rPr>
        <w:t>New</w:t>
      </w:r>
      <w:proofErr w:type="spellEnd"/>
      <w:r w:rsidRPr="00342DE2">
        <w:rPr>
          <w:color w:val="A6A6A6" w:themeColor="background1" w:themeShade="A6"/>
          <w:sz w:val="16"/>
          <w:szCs w:val="16"/>
          <w:lang w:eastAsia="ru-RU"/>
        </w:rPr>
        <w:t xml:space="preserve"> </w:t>
      </w:r>
      <w:proofErr w:type="spellStart"/>
      <w:r w:rsidRPr="00342DE2">
        <w:rPr>
          <w:color w:val="A6A6A6" w:themeColor="background1" w:themeShade="A6"/>
          <w:sz w:val="16"/>
          <w:szCs w:val="16"/>
          <w:lang w:eastAsia="ru-RU"/>
        </w:rPr>
        <w:t>Roman</w:t>
      </w:r>
      <w:proofErr w:type="spellEnd"/>
      <w:r w:rsidRPr="00342DE2">
        <w:rPr>
          <w:color w:val="A6A6A6" w:themeColor="background1" w:themeShade="A6"/>
          <w:sz w:val="16"/>
          <w:szCs w:val="16"/>
          <w:lang w:eastAsia="ru-RU"/>
        </w:rPr>
        <w:t>, кегль - 12, интервал одинарный, отступ первой строки абзаца 1 см., поля 2 см. везде;</w:t>
      </w:r>
    </w:p>
    <w:p w:rsidR="00CC02BE" w:rsidRDefault="006C3CAB" w:rsidP="006C3CAB">
      <w:pPr>
        <w:autoSpaceDE w:val="0"/>
        <w:autoSpaceDN w:val="0"/>
        <w:adjustRightInd w:val="0"/>
        <w:spacing w:after="0"/>
        <w:ind w:firstLine="709"/>
      </w:pPr>
      <w:bookmarkStart w:id="3" w:name="bookmark33"/>
      <w:r>
        <w:rPr>
          <w:szCs w:val="24"/>
        </w:rPr>
        <w:t>Текст о</w:t>
      </w:r>
      <w:r w:rsidRPr="00787F6B">
        <w:rPr>
          <w:szCs w:val="24"/>
        </w:rPr>
        <w:t>писыва</w:t>
      </w:r>
      <w:r>
        <w:rPr>
          <w:szCs w:val="24"/>
        </w:rPr>
        <w:t>ет</w:t>
      </w:r>
      <w:r w:rsidRPr="00787F6B">
        <w:rPr>
          <w:szCs w:val="24"/>
        </w:rPr>
        <w:t xml:space="preserve"> основные </w:t>
      </w:r>
      <w:r>
        <w:rPr>
          <w:szCs w:val="24"/>
        </w:rPr>
        <w:t>п</w:t>
      </w:r>
      <w:r w:rsidRPr="00787F6B">
        <w:rPr>
          <w:szCs w:val="24"/>
        </w:rPr>
        <w:t>ричины/цели и задачи</w:t>
      </w:r>
      <w:r>
        <w:rPr>
          <w:szCs w:val="24"/>
        </w:rPr>
        <w:t xml:space="preserve"> </w:t>
      </w:r>
      <w:r w:rsidRPr="00787F6B">
        <w:rPr>
          <w:szCs w:val="24"/>
        </w:rPr>
        <w:t>исследования;</w:t>
      </w:r>
      <w:bookmarkStart w:id="4" w:name="bookmark34"/>
      <w:bookmarkEnd w:id="3"/>
      <w:r>
        <w:rPr>
          <w:szCs w:val="24"/>
        </w:rPr>
        <w:t xml:space="preserve"> о</w:t>
      </w:r>
      <w:r w:rsidRPr="00787F6B">
        <w:rPr>
          <w:szCs w:val="24"/>
        </w:rPr>
        <w:t>бъясн</w:t>
      </w:r>
      <w:r>
        <w:rPr>
          <w:szCs w:val="24"/>
        </w:rPr>
        <w:t>ено</w:t>
      </w:r>
      <w:r w:rsidRPr="00787F6B">
        <w:rPr>
          <w:szCs w:val="24"/>
        </w:rPr>
        <w:t>, как было проведено исследование, без методологических деталей;</w:t>
      </w:r>
      <w:bookmarkEnd w:id="4"/>
      <w:r>
        <w:rPr>
          <w:szCs w:val="24"/>
        </w:rPr>
        <w:t xml:space="preserve"> </w:t>
      </w:r>
      <w:bookmarkStart w:id="5" w:name="bookmark35"/>
      <w:r>
        <w:rPr>
          <w:szCs w:val="24"/>
        </w:rPr>
        <w:t>с</w:t>
      </w:r>
      <w:r w:rsidRPr="00787F6B">
        <w:rPr>
          <w:szCs w:val="24"/>
        </w:rPr>
        <w:t>уммир</w:t>
      </w:r>
      <w:r>
        <w:rPr>
          <w:szCs w:val="24"/>
        </w:rPr>
        <w:t xml:space="preserve">ует </w:t>
      </w:r>
      <w:r w:rsidRPr="00787F6B">
        <w:rPr>
          <w:szCs w:val="24"/>
        </w:rPr>
        <w:t>наиболее важные результаты</w:t>
      </w:r>
      <w:bookmarkEnd w:id="5"/>
      <w:r>
        <w:t xml:space="preserve"> </w:t>
      </w:r>
      <w:r w:rsidR="003E2895">
        <w:t>[1]. …………</w:t>
      </w:r>
      <w:r w:rsidR="00CC02BE">
        <w:t xml:space="preserve"> </w:t>
      </w:r>
    </w:p>
    <w:p w:rsidR="006C3CAB" w:rsidRPr="006C3CAB" w:rsidRDefault="006C3CAB" w:rsidP="006C3CAB">
      <w:pPr>
        <w:pStyle w:val="2013"/>
      </w:pPr>
      <w:r w:rsidRPr="006C3CAB">
        <w:t>Пример оформления формул:</w:t>
      </w:r>
    </w:p>
    <w:tbl>
      <w:tblPr>
        <w:tblW w:w="5000" w:type="pct"/>
        <w:tblLook w:val="04A0" w:firstRow="1" w:lastRow="0" w:firstColumn="1" w:lastColumn="0" w:noHBand="0" w:noVBand="1"/>
      </w:tblPr>
      <w:tblGrid>
        <w:gridCol w:w="1028"/>
        <w:gridCol w:w="8225"/>
        <w:gridCol w:w="1028"/>
      </w:tblGrid>
      <w:tr w:rsidR="00CC02BE" w:rsidTr="00CC02BE">
        <w:tc>
          <w:tcPr>
            <w:tcW w:w="500" w:type="pct"/>
            <w:vAlign w:val="center"/>
          </w:tcPr>
          <w:p w:rsidR="00CC02BE" w:rsidRDefault="00CC02BE">
            <w:pPr>
              <w:rPr>
                <w:szCs w:val="24"/>
              </w:rPr>
            </w:pPr>
          </w:p>
        </w:tc>
        <w:tc>
          <w:tcPr>
            <w:tcW w:w="4000" w:type="pct"/>
            <w:vAlign w:val="center"/>
            <w:hideMark/>
          </w:tcPr>
          <w:p w:rsidR="00CC02BE" w:rsidRDefault="00CC02BE">
            <w:pPr>
              <w:jc w:val="center"/>
              <w:rPr>
                <w:szCs w:val="24"/>
              </w:rPr>
            </w:pPr>
            <w:r>
              <w:rPr>
                <w:szCs w:val="24"/>
              </w:rPr>
              <w:object w:dxaOrig="160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37.2pt" o:ole="">
                  <v:imagedata r:id="rId9" o:title=""/>
                </v:shape>
                <o:OLEObject Type="Embed" ProgID="Equation.DSMT4" ShapeID="_x0000_i1025" DrawAspect="Content" ObjectID="_1772789498" r:id="rId10"/>
              </w:object>
            </w:r>
            <w:r>
              <w:t>,</w:t>
            </w:r>
          </w:p>
        </w:tc>
        <w:tc>
          <w:tcPr>
            <w:tcW w:w="500" w:type="pct"/>
            <w:vAlign w:val="center"/>
            <w:hideMark/>
          </w:tcPr>
          <w:p w:rsidR="00CC02BE" w:rsidRDefault="00CC02BE">
            <w:pPr>
              <w:rPr>
                <w:szCs w:val="24"/>
              </w:rPr>
            </w:pPr>
            <w:r>
              <w:t>(1)</w:t>
            </w:r>
          </w:p>
        </w:tc>
      </w:tr>
    </w:tbl>
    <w:p w:rsidR="00CC02BE" w:rsidRDefault="003E2895" w:rsidP="00036639">
      <w:pPr>
        <w:pStyle w:val="4"/>
        <w:ind w:firstLine="0"/>
        <w:rPr>
          <w:lang w:val="ru-RU"/>
        </w:rPr>
      </w:pPr>
      <w:r>
        <w:rPr>
          <w:lang w:val="ru-RU"/>
        </w:rPr>
        <w:t xml:space="preserve">где: </w:t>
      </w:r>
      <w:r w:rsidR="00CC02BE">
        <w:rPr>
          <w:i/>
        </w:rPr>
        <w:t>p</w:t>
      </w:r>
      <w:r w:rsidR="00CC02BE">
        <w:rPr>
          <w:i/>
          <w:vertAlign w:val="subscript"/>
          <w:lang w:val="ru-RU"/>
        </w:rPr>
        <w:t>1</w:t>
      </w:r>
      <w:r w:rsidR="00CC02BE">
        <w:rPr>
          <w:lang w:val="ru-RU"/>
        </w:rPr>
        <w:t xml:space="preserve"> – давление под образцом, МПа;</w:t>
      </w:r>
      <w:r w:rsidR="00CC02BE">
        <w:rPr>
          <w:i/>
          <w:lang w:val="ru-RU"/>
        </w:rPr>
        <w:t xml:space="preserve"> </w:t>
      </w:r>
      <w:r w:rsidR="00CC02BE">
        <w:rPr>
          <w:i/>
        </w:rPr>
        <w:t>p</w:t>
      </w:r>
      <w:r w:rsidR="00CC02BE">
        <w:rPr>
          <w:i/>
          <w:vertAlign w:val="subscript"/>
          <w:lang w:val="ru-RU"/>
        </w:rPr>
        <w:t>2</w:t>
      </w:r>
      <w:r w:rsidR="00CC02BE">
        <w:rPr>
          <w:lang w:val="ru-RU"/>
        </w:rPr>
        <w:t xml:space="preserve"> – давление над образцом, МПа.</w:t>
      </w:r>
    </w:p>
    <w:p w:rsidR="006C3CAB" w:rsidRPr="006C3CAB" w:rsidRDefault="006C3CAB" w:rsidP="006C3CAB">
      <w:pPr>
        <w:numPr>
          <w:ilvl w:val="0"/>
          <w:numId w:val="5"/>
        </w:numPr>
        <w:shd w:val="clear" w:color="auto" w:fill="FFFFFF"/>
        <w:spacing w:after="0"/>
        <w:ind w:left="0"/>
        <w:jc w:val="both"/>
        <w:rPr>
          <w:color w:val="AEAAAA" w:themeColor="background2" w:themeShade="BF"/>
          <w:sz w:val="16"/>
          <w:szCs w:val="16"/>
          <w:lang w:eastAsia="ru-RU"/>
        </w:rPr>
      </w:pPr>
      <w:r w:rsidRPr="006C3CAB">
        <w:rPr>
          <w:color w:val="AEAAAA" w:themeColor="background2" w:themeShade="BF"/>
          <w:sz w:val="16"/>
          <w:szCs w:val="16"/>
          <w:lang w:eastAsia="ru-RU"/>
        </w:rPr>
        <w:t>все аббревиатуры и сокращения должны быть расшифрованы при первом использовании;</w:t>
      </w:r>
    </w:p>
    <w:p w:rsidR="006C3CAB" w:rsidRPr="006C3CAB" w:rsidRDefault="006C3CAB" w:rsidP="006C3CAB">
      <w:pPr>
        <w:numPr>
          <w:ilvl w:val="0"/>
          <w:numId w:val="5"/>
        </w:numPr>
        <w:shd w:val="clear" w:color="auto" w:fill="FFFFFF"/>
        <w:spacing w:after="0"/>
        <w:ind w:left="0"/>
        <w:jc w:val="both"/>
        <w:rPr>
          <w:color w:val="AEAAAA" w:themeColor="background2" w:themeShade="BF"/>
          <w:sz w:val="16"/>
          <w:szCs w:val="16"/>
          <w:lang w:eastAsia="ru-RU"/>
        </w:rPr>
      </w:pPr>
      <w:r w:rsidRPr="006C3CAB">
        <w:rPr>
          <w:color w:val="AEAAAA" w:themeColor="background2" w:themeShade="BF"/>
          <w:sz w:val="16"/>
          <w:szCs w:val="16"/>
          <w:lang w:eastAsia="ru-RU"/>
        </w:rPr>
        <w:t>недопустимо использование расставленных вручную переносов.</w:t>
      </w:r>
    </w:p>
    <w:p w:rsidR="006C3CAB" w:rsidRPr="00DE06B7" w:rsidRDefault="006C3CAB" w:rsidP="006C3CAB">
      <w:pPr>
        <w:shd w:val="clear" w:color="auto" w:fill="FFFFFF"/>
        <w:spacing w:after="0"/>
        <w:jc w:val="both"/>
        <w:rPr>
          <w:color w:val="00536F"/>
          <w:sz w:val="20"/>
          <w:szCs w:val="16"/>
          <w:lang w:eastAsia="ru-RU"/>
        </w:rPr>
      </w:pPr>
      <w:r w:rsidRPr="00DE06B7">
        <w:rPr>
          <w:b/>
          <w:bCs/>
          <w:color w:val="00536F"/>
          <w:sz w:val="20"/>
          <w:szCs w:val="16"/>
          <w:lang w:eastAsia="ru-RU"/>
        </w:rPr>
        <w:t>Оформление таблиц и рисунков:</w:t>
      </w:r>
    </w:p>
    <w:p w:rsidR="006C3CAB" w:rsidRPr="006C3CAB" w:rsidRDefault="006C3CAB" w:rsidP="006C3CAB">
      <w:pPr>
        <w:numPr>
          <w:ilvl w:val="0"/>
          <w:numId w:val="6"/>
        </w:numPr>
        <w:shd w:val="clear" w:color="auto" w:fill="FFFFFF"/>
        <w:spacing w:after="0"/>
        <w:ind w:left="0"/>
        <w:jc w:val="both"/>
        <w:rPr>
          <w:color w:val="AEAAAA" w:themeColor="background2" w:themeShade="BF"/>
          <w:sz w:val="16"/>
          <w:szCs w:val="16"/>
          <w:lang w:eastAsia="ru-RU"/>
        </w:rPr>
      </w:pPr>
      <w:r w:rsidRPr="006C3CAB">
        <w:rPr>
          <w:color w:val="AEAAAA" w:themeColor="background2" w:themeShade="BF"/>
          <w:sz w:val="16"/>
          <w:szCs w:val="16"/>
          <w:lang w:eastAsia="ru-RU"/>
        </w:rPr>
        <w:t>каждый рисунок должен быть пронумерован и подписан. Подписи не должны быть частью рисунков;</w:t>
      </w:r>
    </w:p>
    <w:p w:rsidR="006C3CAB" w:rsidRPr="006C3CAB" w:rsidRDefault="006C3CAB" w:rsidP="006C3CAB">
      <w:pPr>
        <w:numPr>
          <w:ilvl w:val="0"/>
          <w:numId w:val="6"/>
        </w:numPr>
        <w:shd w:val="clear" w:color="auto" w:fill="FFFFFF"/>
        <w:spacing w:after="0"/>
        <w:ind w:left="0"/>
        <w:jc w:val="both"/>
        <w:rPr>
          <w:color w:val="AEAAAA" w:themeColor="background2" w:themeShade="BF"/>
          <w:sz w:val="16"/>
          <w:szCs w:val="16"/>
          <w:lang w:eastAsia="ru-RU"/>
        </w:rPr>
      </w:pPr>
      <w:r w:rsidRPr="006C3CAB">
        <w:rPr>
          <w:color w:val="AEAAAA" w:themeColor="background2" w:themeShade="BF"/>
          <w:sz w:val="16"/>
          <w:szCs w:val="16"/>
          <w:lang w:eastAsia="ru-RU"/>
        </w:rPr>
        <w:t>рисунки обязательно должны быть сгруппированы (т.е. не должны «разваливаться» при перемещении и форматировании);</w:t>
      </w:r>
    </w:p>
    <w:p w:rsidR="006C3CAB" w:rsidRPr="006C3CAB" w:rsidRDefault="006C3CAB" w:rsidP="006C3CAB">
      <w:pPr>
        <w:numPr>
          <w:ilvl w:val="0"/>
          <w:numId w:val="6"/>
        </w:numPr>
        <w:shd w:val="clear" w:color="auto" w:fill="FFFFFF"/>
        <w:spacing w:after="0"/>
        <w:ind w:left="0"/>
        <w:jc w:val="both"/>
        <w:rPr>
          <w:color w:val="AEAAAA" w:themeColor="background2" w:themeShade="BF"/>
          <w:sz w:val="16"/>
          <w:szCs w:val="16"/>
          <w:lang w:eastAsia="ru-RU"/>
        </w:rPr>
      </w:pPr>
      <w:r w:rsidRPr="006C3CAB">
        <w:rPr>
          <w:color w:val="AEAAAA" w:themeColor="background2" w:themeShade="BF"/>
          <w:sz w:val="16"/>
          <w:szCs w:val="16"/>
          <w:lang w:eastAsia="ru-RU"/>
        </w:rPr>
        <w:t>по возможности, избегайте использования рисунков и таблиц, размер которых требует альбомной ориентации страницы;</w:t>
      </w:r>
    </w:p>
    <w:p w:rsidR="006C3CAB" w:rsidRPr="006C3CAB" w:rsidRDefault="006C3CAB" w:rsidP="006C3CAB">
      <w:pPr>
        <w:numPr>
          <w:ilvl w:val="0"/>
          <w:numId w:val="6"/>
        </w:numPr>
        <w:shd w:val="clear" w:color="auto" w:fill="FFFFFF"/>
        <w:spacing w:after="0"/>
        <w:ind w:left="0"/>
        <w:jc w:val="both"/>
        <w:rPr>
          <w:color w:val="AEAAAA" w:themeColor="background2" w:themeShade="BF"/>
          <w:sz w:val="16"/>
          <w:szCs w:val="16"/>
          <w:lang w:eastAsia="ru-RU"/>
        </w:rPr>
      </w:pPr>
      <w:r w:rsidRPr="006C3CAB">
        <w:rPr>
          <w:color w:val="AEAAAA" w:themeColor="background2" w:themeShade="BF"/>
          <w:sz w:val="16"/>
          <w:szCs w:val="16"/>
          <w:lang w:eastAsia="ru-RU"/>
        </w:rPr>
        <w:t>надписи и другие обозначения на графиках и рисунках должны быть четкими и легко читаемыми;</w:t>
      </w:r>
    </w:p>
    <w:p w:rsidR="006C3CAB" w:rsidRPr="006C3CAB" w:rsidRDefault="006C3CAB" w:rsidP="006C3CAB">
      <w:pPr>
        <w:numPr>
          <w:ilvl w:val="0"/>
          <w:numId w:val="6"/>
        </w:numPr>
        <w:shd w:val="clear" w:color="auto" w:fill="FFFFFF"/>
        <w:spacing w:after="0"/>
        <w:ind w:left="0"/>
        <w:jc w:val="both"/>
        <w:rPr>
          <w:color w:val="AEAAAA" w:themeColor="background2" w:themeShade="BF"/>
          <w:sz w:val="16"/>
          <w:szCs w:val="16"/>
          <w:lang w:eastAsia="ru-RU"/>
        </w:rPr>
      </w:pPr>
      <w:r w:rsidRPr="006C3CAB">
        <w:rPr>
          <w:color w:val="AEAAAA" w:themeColor="background2" w:themeShade="BF"/>
          <w:sz w:val="16"/>
          <w:szCs w:val="16"/>
          <w:lang w:eastAsia="ru-RU"/>
        </w:rPr>
        <w:t>таблицы, рисунки, графики должны иметь порядковую нумерацию;</w:t>
      </w:r>
    </w:p>
    <w:p w:rsidR="006C3CAB" w:rsidRPr="006C3CAB" w:rsidRDefault="006C3CAB" w:rsidP="006C3CAB">
      <w:pPr>
        <w:numPr>
          <w:ilvl w:val="0"/>
          <w:numId w:val="6"/>
        </w:numPr>
        <w:shd w:val="clear" w:color="auto" w:fill="FFFFFF"/>
        <w:spacing w:after="0"/>
        <w:ind w:left="0"/>
        <w:jc w:val="both"/>
        <w:rPr>
          <w:color w:val="AEAAAA" w:themeColor="background2" w:themeShade="BF"/>
          <w:sz w:val="16"/>
          <w:szCs w:val="16"/>
          <w:lang w:eastAsia="ru-RU"/>
        </w:rPr>
      </w:pPr>
      <w:r w:rsidRPr="006C3CAB">
        <w:rPr>
          <w:color w:val="AEAAAA" w:themeColor="background2" w:themeShade="BF"/>
          <w:sz w:val="16"/>
          <w:szCs w:val="16"/>
          <w:lang w:eastAsia="ru-RU"/>
        </w:rPr>
        <w:t>в тексте ОБЯЗАТЕЛЬНО должны содержаться ССЫЛКИ на таблицы, рисунки, графики.</w:t>
      </w:r>
    </w:p>
    <w:p w:rsidR="006C3CAB" w:rsidRPr="006C3CAB" w:rsidRDefault="006C3CAB" w:rsidP="006C3CAB">
      <w:pPr>
        <w:shd w:val="clear" w:color="auto" w:fill="FFFFFF"/>
        <w:spacing w:after="0"/>
        <w:jc w:val="both"/>
        <w:rPr>
          <w:color w:val="AEAAAA" w:themeColor="background2" w:themeShade="BF"/>
          <w:sz w:val="16"/>
          <w:szCs w:val="16"/>
          <w:lang w:eastAsia="ru-RU"/>
        </w:rPr>
      </w:pPr>
      <w:r w:rsidRPr="006C3CAB">
        <w:rPr>
          <w:color w:val="AEAAAA" w:themeColor="background2" w:themeShade="BF"/>
          <w:sz w:val="16"/>
          <w:szCs w:val="16"/>
          <w:lang w:eastAsia="ru-RU"/>
        </w:rPr>
        <w:t>Обратите внимание! Не заканчивайте текст статьи таблицей, рисунком или формулой.</w:t>
      </w:r>
    </w:p>
    <w:p w:rsidR="006C3CAB" w:rsidRDefault="006C3CAB" w:rsidP="00036639">
      <w:pPr>
        <w:pStyle w:val="4"/>
        <w:ind w:firstLine="0"/>
        <w:rPr>
          <w:lang w:val="ru-RU"/>
        </w:rPr>
      </w:pPr>
    </w:p>
    <w:p w:rsidR="003E2895" w:rsidRDefault="003E2895" w:rsidP="00CC02BE">
      <w:pPr>
        <w:pStyle w:val="4"/>
        <w:rPr>
          <w:lang w:val="ru-RU"/>
        </w:rPr>
      </w:pPr>
    </w:p>
    <w:p w:rsidR="00CC02BE" w:rsidRDefault="00CC02BE" w:rsidP="00CC02BE">
      <w:pPr>
        <w:ind w:firstLine="567"/>
        <w:jc w:val="center"/>
        <w:rPr>
          <w:lang w:val="en-US"/>
        </w:rPr>
      </w:pPr>
      <w:r>
        <w:rPr>
          <w:noProof/>
          <w:lang w:eastAsia="ru-RU"/>
        </w:rPr>
        <w:lastRenderedPageBreak/>
        <w:drawing>
          <wp:inline distT="0" distB="0" distL="0" distR="0" wp14:anchorId="4387F1AE" wp14:editId="514F8B22">
            <wp:extent cx="3569970" cy="15030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9970" cy="1503045"/>
                    </a:xfrm>
                    <a:prstGeom prst="rect">
                      <a:avLst/>
                    </a:prstGeom>
                    <a:noFill/>
                    <a:ln>
                      <a:noFill/>
                    </a:ln>
                  </pic:spPr>
                </pic:pic>
              </a:graphicData>
            </a:graphic>
          </wp:inline>
        </w:drawing>
      </w:r>
    </w:p>
    <w:p w:rsidR="00CC02BE" w:rsidRDefault="00CC02BE" w:rsidP="00CC02BE">
      <w:pPr>
        <w:ind w:firstLine="567"/>
        <w:jc w:val="center"/>
      </w:pPr>
      <w:r w:rsidRPr="003E2895">
        <w:rPr>
          <w:sz w:val="22"/>
        </w:rPr>
        <w:t>Рис. 2.</w:t>
      </w:r>
      <w:r>
        <w:rPr>
          <w:sz w:val="22"/>
        </w:rPr>
        <w:t xml:space="preserve"> Зависимость коэффициента газопроницаемости от обратного порового давления</w:t>
      </w:r>
      <w:r>
        <w:t>.</w:t>
      </w:r>
    </w:p>
    <w:p w:rsidR="00CC02BE" w:rsidRDefault="00CC02BE" w:rsidP="00342DE2">
      <w:pPr>
        <w:spacing w:after="0"/>
        <w:jc w:val="both"/>
        <w:rPr>
          <w:szCs w:val="24"/>
        </w:rPr>
      </w:pPr>
      <w:r w:rsidRPr="00342DE2">
        <w:rPr>
          <w:rStyle w:val="7"/>
          <w:rFonts w:ascii="Times New Roman" w:eastAsia="MS Mincho" w:hAnsi="Times New Roman"/>
        </w:rPr>
        <w:t>Таблица</w:t>
      </w:r>
      <w:r w:rsidRPr="00342DE2">
        <w:rPr>
          <w:rStyle w:val="7"/>
          <w:rFonts w:ascii="Times New Roman" w:hAnsi="Times New Roman"/>
        </w:rPr>
        <w:t xml:space="preserve"> 1</w:t>
      </w:r>
      <w:r w:rsidR="00342DE2">
        <w:rPr>
          <w:rStyle w:val="7"/>
          <w:rFonts w:ascii="Times New Roman" w:hAnsi="Times New Roman"/>
        </w:rPr>
        <w:t>.</w:t>
      </w:r>
      <w:r>
        <w:t xml:space="preserve"> Метрологические характеристики </w:t>
      </w:r>
      <w:r w:rsidR="00342DE2">
        <w:t>стандартного образца</w:t>
      </w:r>
      <w:r>
        <w:t xml:space="preserve"> газопроницаемости</w:t>
      </w:r>
    </w:p>
    <w:tbl>
      <w:tblPr>
        <w:tblStyle w:val="ac"/>
        <w:tblW w:w="4959" w:type="pct"/>
        <w:tblInd w:w="79" w:type="dxa"/>
        <w:tblLook w:val="04A0" w:firstRow="1" w:lastRow="0" w:firstColumn="1" w:lastColumn="0" w:noHBand="0" w:noVBand="1"/>
      </w:tblPr>
      <w:tblGrid>
        <w:gridCol w:w="776"/>
        <w:gridCol w:w="688"/>
        <w:gridCol w:w="691"/>
        <w:gridCol w:w="679"/>
        <w:gridCol w:w="702"/>
        <w:gridCol w:w="677"/>
        <w:gridCol w:w="593"/>
        <w:gridCol w:w="598"/>
        <w:gridCol w:w="614"/>
        <w:gridCol w:w="593"/>
        <w:gridCol w:w="628"/>
        <w:gridCol w:w="632"/>
        <w:gridCol w:w="593"/>
        <w:gridCol w:w="589"/>
        <w:gridCol w:w="593"/>
        <w:gridCol w:w="551"/>
      </w:tblGrid>
      <w:tr w:rsidR="00CC02BE" w:rsidTr="00342DE2">
        <w:tc>
          <w:tcPr>
            <w:tcW w:w="380" w:type="pct"/>
            <w:tcBorders>
              <w:top w:val="single" w:sz="4" w:space="0" w:color="auto"/>
              <w:left w:val="single" w:sz="4" w:space="0" w:color="auto"/>
              <w:bottom w:val="single" w:sz="4" w:space="0" w:color="auto"/>
              <w:right w:val="single" w:sz="4" w:space="0" w:color="auto"/>
            </w:tcBorders>
            <w:vAlign w:val="center"/>
            <w:hideMark/>
          </w:tcPr>
          <w:p w:rsidR="00CC02BE" w:rsidRPr="00342DE2" w:rsidRDefault="00CC02BE" w:rsidP="00342DE2">
            <w:pPr>
              <w:spacing w:after="0" w:line="240" w:lineRule="auto"/>
              <w:jc w:val="center"/>
              <w:rPr>
                <w:sz w:val="18"/>
                <w:szCs w:val="18"/>
              </w:rPr>
            </w:pPr>
            <w:r w:rsidRPr="00342DE2">
              <w:rPr>
                <w:sz w:val="18"/>
                <w:szCs w:val="18"/>
              </w:rPr>
              <w:t>Номер ГСО</w:t>
            </w:r>
          </w:p>
        </w:tc>
        <w:tc>
          <w:tcPr>
            <w:tcW w:w="1009" w:type="pct"/>
            <w:gridSpan w:val="3"/>
            <w:tcBorders>
              <w:top w:val="single" w:sz="4" w:space="0" w:color="auto"/>
              <w:left w:val="single" w:sz="4" w:space="0" w:color="auto"/>
              <w:bottom w:val="single" w:sz="4" w:space="0" w:color="auto"/>
              <w:right w:val="single" w:sz="4" w:space="0" w:color="auto"/>
            </w:tcBorders>
            <w:vAlign w:val="center"/>
            <w:hideMark/>
          </w:tcPr>
          <w:p w:rsidR="00CC02BE" w:rsidRPr="00342DE2" w:rsidRDefault="00CC02BE" w:rsidP="00342DE2">
            <w:pPr>
              <w:spacing w:after="0" w:line="240" w:lineRule="auto"/>
              <w:jc w:val="center"/>
              <w:rPr>
                <w:sz w:val="18"/>
                <w:szCs w:val="18"/>
              </w:rPr>
            </w:pPr>
            <w:r w:rsidRPr="00342DE2">
              <w:rPr>
                <w:sz w:val="18"/>
                <w:szCs w:val="18"/>
              </w:rPr>
              <w:t>ГСО 11546-2020</w:t>
            </w:r>
          </w:p>
        </w:tc>
        <w:tc>
          <w:tcPr>
            <w:tcW w:w="967" w:type="pct"/>
            <w:gridSpan w:val="3"/>
            <w:tcBorders>
              <w:top w:val="single" w:sz="4" w:space="0" w:color="auto"/>
              <w:left w:val="single" w:sz="4" w:space="0" w:color="auto"/>
              <w:bottom w:val="single" w:sz="4" w:space="0" w:color="auto"/>
              <w:right w:val="single" w:sz="4" w:space="0" w:color="auto"/>
            </w:tcBorders>
            <w:vAlign w:val="center"/>
            <w:hideMark/>
          </w:tcPr>
          <w:p w:rsidR="00CC02BE" w:rsidRPr="00342DE2" w:rsidRDefault="00CC02BE" w:rsidP="00342DE2">
            <w:pPr>
              <w:spacing w:after="0" w:line="240" w:lineRule="auto"/>
              <w:jc w:val="center"/>
              <w:rPr>
                <w:sz w:val="18"/>
                <w:szCs w:val="18"/>
              </w:rPr>
            </w:pPr>
            <w:r w:rsidRPr="00342DE2">
              <w:rPr>
                <w:sz w:val="18"/>
                <w:szCs w:val="18"/>
              </w:rPr>
              <w:t>ГСО 11547-2020</w:t>
            </w:r>
          </w:p>
        </w:tc>
        <w:tc>
          <w:tcPr>
            <w:tcW w:w="885" w:type="pct"/>
            <w:gridSpan w:val="3"/>
            <w:tcBorders>
              <w:top w:val="single" w:sz="4" w:space="0" w:color="auto"/>
              <w:left w:val="single" w:sz="4" w:space="0" w:color="auto"/>
              <w:bottom w:val="single" w:sz="4" w:space="0" w:color="auto"/>
              <w:right w:val="single" w:sz="4" w:space="0" w:color="auto"/>
            </w:tcBorders>
            <w:vAlign w:val="center"/>
            <w:hideMark/>
          </w:tcPr>
          <w:p w:rsidR="00CC02BE" w:rsidRPr="00342DE2" w:rsidRDefault="00CC02BE" w:rsidP="00342DE2">
            <w:pPr>
              <w:spacing w:after="0" w:line="240" w:lineRule="auto"/>
              <w:jc w:val="center"/>
              <w:rPr>
                <w:sz w:val="18"/>
                <w:szCs w:val="18"/>
              </w:rPr>
            </w:pPr>
            <w:r w:rsidRPr="00342DE2">
              <w:rPr>
                <w:sz w:val="18"/>
                <w:szCs w:val="18"/>
              </w:rPr>
              <w:t>ГСО 11548-2020</w:t>
            </w:r>
          </w:p>
        </w:tc>
        <w:tc>
          <w:tcPr>
            <w:tcW w:w="909" w:type="pct"/>
            <w:gridSpan w:val="3"/>
            <w:tcBorders>
              <w:top w:val="single" w:sz="4" w:space="0" w:color="auto"/>
              <w:left w:val="single" w:sz="4" w:space="0" w:color="auto"/>
              <w:bottom w:val="single" w:sz="4" w:space="0" w:color="auto"/>
              <w:right w:val="single" w:sz="4" w:space="0" w:color="auto"/>
            </w:tcBorders>
            <w:vAlign w:val="center"/>
            <w:hideMark/>
          </w:tcPr>
          <w:p w:rsidR="00CC02BE" w:rsidRPr="00342DE2" w:rsidRDefault="00CC02BE" w:rsidP="00342DE2">
            <w:pPr>
              <w:spacing w:after="0" w:line="240" w:lineRule="auto"/>
              <w:jc w:val="center"/>
              <w:rPr>
                <w:sz w:val="18"/>
                <w:szCs w:val="18"/>
              </w:rPr>
            </w:pPr>
            <w:r w:rsidRPr="00342DE2">
              <w:rPr>
                <w:sz w:val="18"/>
                <w:szCs w:val="18"/>
              </w:rPr>
              <w:t>ГСО 11549-2020</w:t>
            </w:r>
          </w:p>
        </w:tc>
        <w:tc>
          <w:tcPr>
            <w:tcW w:w="851" w:type="pct"/>
            <w:gridSpan w:val="3"/>
            <w:tcBorders>
              <w:top w:val="single" w:sz="4" w:space="0" w:color="auto"/>
              <w:left w:val="single" w:sz="4" w:space="0" w:color="auto"/>
              <w:bottom w:val="single" w:sz="4" w:space="0" w:color="auto"/>
              <w:right w:val="single" w:sz="4" w:space="0" w:color="auto"/>
            </w:tcBorders>
            <w:vAlign w:val="center"/>
            <w:hideMark/>
          </w:tcPr>
          <w:p w:rsidR="00CC02BE" w:rsidRPr="00342DE2" w:rsidRDefault="00CC02BE" w:rsidP="00342DE2">
            <w:pPr>
              <w:spacing w:after="0" w:line="240" w:lineRule="auto"/>
              <w:jc w:val="center"/>
              <w:rPr>
                <w:sz w:val="18"/>
                <w:szCs w:val="18"/>
              </w:rPr>
            </w:pPr>
            <w:r w:rsidRPr="00342DE2">
              <w:rPr>
                <w:sz w:val="18"/>
                <w:szCs w:val="18"/>
              </w:rPr>
              <w:t>ГСО 11550-2020</w:t>
            </w:r>
          </w:p>
        </w:tc>
      </w:tr>
      <w:tr w:rsidR="00CC02BE" w:rsidTr="00342DE2">
        <w:tc>
          <w:tcPr>
            <w:tcW w:w="380" w:type="pc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8"/>
                <w:szCs w:val="18"/>
                <w:vertAlign w:val="superscript"/>
              </w:rPr>
            </w:pPr>
            <w:r>
              <w:rPr>
                <w:sz w:val="18"/>
                <w:szCs w:val="18"/>
              </w:rPr>
              <w:t>1/</w:t>
            </w:r>
            <w:proofErr w:type="spellStart"/>
            <w:r>
              <w:rPr>
                <w:sz w:val="18"/>
                <w:szCs w:val="18"/>
                <w:lang w:val="en-US"/>
              </w:rPr>
              <w:t>P</w:t>
            </w:r>
            <w:r>
              <w:rPr>
                <w:sz w:val="18"/>
                <w:szCs w:val="18"/>
                <w:vertAlign w:val="subscript"/>
                <w:lang w:val="en-US"/>
              </w:rPr>
              <w:t>por</w:t>
            </w:r>
            <w:proofErr w:type="spellEnd"/>
            <w:r>
              <w:rPr>
                <w:sz w:val="18"/>
                <w:szCs w:val="18"/>
              </w:rPr>
              <w:t>, Мпа</w:t>
            </w:r>
            <w:r>
              <w:rPr>
                <w:sz w:val="18"/>
                <w:szCs w:val="18"/>
                <w:vertAlign w:val="superscript"/>
              </w:rPr>
              <w:t>-1</w:t>
            </w:r>
          </w:p>
        </w:tc>
        <w:tc>
          <w:tcPr>
            <w:tcW w:w="337" w:type="pc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8"/>
                <w:szCs w:val="18"/>
                <w:vertAlign w:val="superscript"/>
              </w:rPr>
            </w:pPr>
            <w:r>
              <w:rPr>
                <w:sz w:val="18"/>
                <w:szCs w:val="18"/>
                <w:lang w:val="en-US"/>
              </w:rPr>
              <w:t>N</w:t>
            </w:r>
            <w:r>
              <w:rPr>
                <w:sz w:val="18"/>
                <w:szCs w:val="18"/>
                <w:vertAlign w:val="subscript"/>
              </w:rPr>
              <w:t>2</w:t>
            </w:r>
          </w:p>
        </w:tc>
        <w:tc>
          <w:tcPr>
            <w:tcW w:w="339" w:type="pc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8"/>
                <w:szCs w:val="18"/>
              </w:rPr>
            </w:pPr>
            <w:r>
              <w:rPr>
                <w:sz w:val="18"/>
                <w:szCs w:val="18"/>
                <w:lang w:val="en-US"/>
              </w:rPr>
              <w:t>He</w:t>
            </w:r>
          </w:p>
        </w:tc>
        <w:tc>
          <w:tcPr>
            <w:tcW w:w="332" w:type="pc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8"/>
                <w:szCs w:val="18"/>
              </w:rPr>
            </w:pPr>
            <w:proofErr w:type="spellStart"/>
            <w:r>
              <w:rPr>
                <w:sz w:val="18"/>
                <w:szCs w:val="18"/>
                <w:lang w:val="en-US"/>
              </w:rPr>
              <w:t>K</w:t>
            </w:r>
            <w:r>
              <w:rPr>
                <w:sz w:val="18"/>
                <w:szCs w:val="18"/>
                <w:vertAlign w:val="subscript"/>
                <w:lang w:val="en-US"/>
              </w:rPr>
              <w:t>abs</w:t>
            </w:r>
            <w:proofErr w:type="spellEnd"/>
          </w:p>
        </w:tc>
        <w:tc>
          <w:tcPr>
            <w:tcW w:w="344" w:type="pc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8"/>
                <w:szCs w:val="18"/>
                <w:vertAlign w:val="superscript"/>
              </w:rPr>
            </w:pPr>
            <w:r>
              <w:rPr>
                <w:sz w:val="18"/>
                <w:szCs w:val="18"/>
                <w:lang w:val="en-US"/>
              </w:rPr>
              <w:t>N</w:t>
            </w:r>
            <w:r>
              <w:rPr>
                <w:sz w:val="18"/>
                <w:szCs w:val="18"/>
                <w:vertAlign w:val="subscript"/>
              </w:rPr>
              <w:t>2</w:t>
            </w:r>
          </w:p>
        </w:tc>
        <w:tc>
          <w:tcPr>
            <w:tcW w:w="332" w:type="pc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8"/>
                <w:szCs w:val="18"/>
              </w:rPr>
            </w:pPr>
            <w:r>
              <w:rPr>
                <w:sz w:val="18"/>
                <w:szCs w:val="18"/>
                <w:lang w:val="en-US"/>
              </w:rPr>
              <w:t>He</w:t>
            </w:r>
          </w:p>
        </w:tc>
        <w:tc>
          <w:tcPr>
            <w:tcW w:w="291" w:type="pc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8"/>
                <w:szCs w:val="18"/>
              </w:rPr>
            </w:pPr>
            <w:proofErr w:type="spellStart"/>
            <w:r>
              <w:rPr>
                <w:sz w:val="18"/>
                <w:szCs w:val="18"/>
                <w:lang w:val="en-US"/>
              </w:rPr>
              <w:t>K</w:t>
            </w:r>
            <w:r>
              <w:rPr>
                <w:sz w:val="18"/>
                <w:szCs w:val="18"/>
                <w:vertAlign w:val="subscript"/>
                <w:lang w:val="en-US"/>
              </w:rPr>
              <w:t>abs</w:t>
            </w:r>
            <w:proofErr w:type="spellEnd"/>
          </w:p>
        </w:tc>
        <w:tc>
          <w:tcPr>
            <w:tcW w:w="293" w:type="pc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8"/>
                <w:szCs w:val="18"/>
                <w:vertAlign w:val="superscript"/>
              </w:rPr>
            </w:pPr>
            <w:r>
              <w:rPr>
                <w:sz w:val="18"/>
                <w:szCs w:val="18"/>
                <w:lang w:val="en-US"/>
              </w:rPr>
              <w:t>N</w:t>
            </w:r>
            <w:r>
              <w:rPr>
                <w:sz w:val="18"/>
                <w:szCs w:val="18"/>
                <w:vertAlign w:val="subscript"/>
              </w:rPr>
              <w:t>2</w:t>
            </w:r>
          </w:p>
        </w:tc>
        <w:tc>
          <w:tcPr>
            <w:tcW w:w="301" w:type="pc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8"/>
                <w:szCs w:val="18"/>
              </w:rPr>
            </w:pPr>
            <w:r>
              <w:rPr>
                <w:sz w:val="18"/>
                <w:szCs w:val="18"/>
                <w:lang w:val="en-US"/>
              </w:rPr>
              <w:t>He</w:t>
            </w:r>
            <w:r>
              <w:rPr>
                <w:sz w:val="18"/>
                <w:szCs w:val="18"/>
                <w:vertAlign w:val="superscript"/>
              </w:rPr>
              <w:t>2</w:t>
            </w:r>
          </w:p>
        </w:tc>
        <w:tc>
          <w:tcPr>
            <w:tcW w:w="291" w:type="pc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8"/>
                <w:szCs w:val="18"/>
                <w:lang w:val="en-US"/>
              </w:rPr>
            </w:pPr>
            <w:proofErr w:type="spellStart"/>
            <w:r>
              <w:rPr>
                <w:sz w:val="18"/>
                <w:szCs w:val="18"/>
                <w:lang w:val="en-US"/>
              </w:rPr>
              <w:t>K</w:t>
            </w:r>
            <w:r>
              <w:rPr>
                <w:sz w:val="18"/>
                <w:szCs w:val="18"/>
                <w:vertAlign w:val="subscript"/>
                <w:lang w:val="en-US"/>
              </w:rPr>
              <w:t>abs</w:t>
            </w:r>
            <w:proofErr w:type="spellEnd"/>
          </w:p>
        </w:tc>
        <w:tc>
          <w:tcPr>
            <w:tcW w:w="308" w:type="pc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8"/>
                <w:szCs w:val="18"/>
                <w:vertAlign w:val="superscript"/>
              </w:rPr>
            </w:pPr>
            <w:r>
              <w:rPr>
                <w:sz w:val="18"/>
                <w:szCs w:val="18"/>
                <w:lang w:val="en-US"/>
              </w:rPr>
              <w:t>N</w:t>
            </w:r>
            <w:r>
              <w:rPr>
                <w:sz w:val="18"/>
                <w:szCs w:val="18"/>
                <w:vertAlign w:val="subscript"/>
                <w:lang w:val="en-US"/>
              </w:rPr>
              <w:t>2</w:t>
            </w:r>
          </w:p>
        </w:tc>
        <w:tc>
          <w:tcPr>
            <w:tcW w:w="310" w:type="pc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8"/>
                <w:szCs w:val="18"/>
              </w:rPr>
            </w:pPr>
            <w:r>
              <w:rPr>
                <w:sz w:val="18"/>
                <w:szCs w:val="18"/>
                <w:lang w:val="en-US"/>
              </w:rPr>
              <w:t>He</w:t>
            </w:r>
          </w:p>
        </w:tc>
        <w:tc>
          <w:tcPr>
            <w:tcW w:w="291" w:type="pc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8"/>
                <w:szCs w:val="18"/>
              </w:rPr>
            </w:pPr>
            <w:proofErr w:type="spellStart"/>
            <w:r>
              <w:rPr>
                <w:sz w:val="18"/>
                <w:szCs w:val="18"/>
                <w:lang w:val="en-US"/>
              </w:rPr>
              <w:t>K</w:t>
            </w:r>
            <w:r>
              <w:rPr>
                <w:sz w:val="18"/>
                <w:szCs w:val="18"/>
                <w:vertAlign w:val="subscript"/>
                <w:lang w:val="en-US"/>
              </w:rPr>
              <w:t>abs</w:t>
            </w:r>
            <w:proofErr w:type="spellEnd"/>
          </w:p>
        </w:tc>
        <w:tc>
          <w:tcPr>
            <w:tcW w:w="289" w:type="pc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8"/>
                <w:szCs w:val="18"/>
                <w:vertAlign w:val="superscript"/>
              </w:rPr>
            </w:pPr>
            <w:r>
              <w:rPr>
                <w:sz w:val="18"/>
                <w:szCs w:val="18"/>
                <w:lang w:val="en-US"/>
              </w:rPr>
              <w:t>N</w:t>
            </w:r>
            <w:r>
              <w:rPr>
                <w:sz w:val="18"/>
                <w:szCs w:val="18"/>
                <w:vertAlign w:val="subscript"/>
                <w:lang w:val="en-US"/>
              </w:rPr>
              <w:t>2</w:t>
            </w:r>
          </w:p>
        </w:tc>
        <w:tc>
          <w:tcPr>
            <w:tcW w:w="291" w:type="pc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8"/>
                <w:szCs w:val="18"/>
              </w:rPr>
            </w:pPr>
            <w:r>
              <w:rPr>
                <w:sz w:val="18"/>
                <w:szCs w:val="18"/>
                <w:lang w:val="en-US"/>
              </w:rPr>
              <w:t>He</w:t>
            </w:r>
          </w:p>
        </w:tc>
        <w:tc>
          <w:tcPr>
            <w:tcW w:w="271" w:type="pc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8"/>
                <w:szCs w:val="18"/>
              </w:rPr>
            </w:pPr>
            <w:proofErr w:type="spellStart"/>
            <w:r>
              <w:rPr>
                <w:sz w:val="18"/>
                <w:szCs w:val="18"/>
                <w:lang w:val="en-US"/>
              </w:rPr>
              <w:t>K</w:t>
            </w:r>
            <w:r>
              <w:rPr>
                <w:sz w:val="18"/>
                <w:szCs w:val="18"/>
                <w:vertAlign w:val="subscript"/>
                <w:lang w:val="en-US"/>
              </w:rPr>
              <w:t>abs</w:t>
            </w:r>
            <w:proofErr w:type="spellEnd"/>
          </w:p>
        </w:tc>
      </w:tr>
      <w:tr w:rsidR="00CC02BE" w:rsidTr="00342DE2">
        <w:tc>
          <w:tcPr>
            <w:tcW w:w="380" w:type="pc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6"/>
                <w:szCs w:val="16"/>
              </w:rPr>
            </w:pPr>
            <w:r>
              <w:rPr>
                <w:sz w:val="16"/>
                <w:szCs w:val="16"/>
              </w:rPr>
              <w:t>2</w:t>
            </w:r>
          </w:p>
        </w:tc>
        <w:tc>
          <w:tcPr>
            <w:tcW w:w="337"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0,6833</w:t>
            </w:r>
          </w:p>
        </w:tc>
        <w:tc>
          <w:tcPr>
            <w:tcW w:w="339"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0,7474</w:t>
            </w:r>
          </w:p>
        </w:tc>
        <w:tc>
          <w:tcPr>
            <w:tcW w:w="332" w:type="pct"/>
            <w:vMerge w:val="restar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rPr>
                <w:sz w:val="16"/>
                <w:szCs w:val="16"/>
              </w:rPr>
            </w:pPr>
            <w:r>
              <w:rPr>
                <w:sz w:val="16"/>
                <w:szCs w:val="16"/>
              </w:rPr>
              <w:t>0,6517</w:t>
            </w:r>
          </w:p>
        </w:tc>
        <w:tc>
          <w:tcPr>
            <w:tcW w:w="344"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8,310</w:t>
            </w:r>
          </w:p>
        </w:tc>
        <w:tc>
          <w:tcPr>
            <w:tcW w:w="332"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9,666</w:t>
            </w:r>
          </w:p>
        </w:tc>
        <w:tc>
          <w:tcPr>
            <w:tcW w:w="291" w:type="pct"/>
            <w:vMerge w:val="restar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6"/>
                <w:szCs w:val="16"/>
              </w:rPr>
            </w:pPr>
            <w:r>
              <w:rPr>
                <w:sz w:val="16"/>
                <w:szCs w:val="16"/>
              </w:rPr>
              <w:t>7,752</w:t>
            </w:r>
          </w:p>
        </w:tc>
        <w:tc>
          <w:tcPr>
            <w:tcW w:w="293"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32,05</w:t>
            </w:r>
          </w:p>
        </w:tc>
        <w:tc>
          <w:tcPr>
            <w:tcW w:w="301"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34,55</w:t>
            </w:r>
          </w:p>
        </w:tc>
        <w:tc>
          <w:tcPr>
            <w:tcW w:w="291" w:type="pct"/>
            <w:vMerge w:val="restar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6"/>
                <w:szCs w:val="16"/>
              </w:rPr>
            </w:pPr>
            <w:r>
              <w:rPr>
                <w:sz w:val="16"/>
                <w:szCs w:val="16"/>
              </w:rPr>
              <w:t>30,57</w:t>
            </w:r>
          </w:p>
        </w:tc>
        <w:tc>
          <w:tcPr>
            <w:tcW w:w="308"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221,1</w:t>
            </w:r>
          </w:p>
        </w:tc>
        <w:tc>
          <w:tcPr>
            <w:tcW w:w="310"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227,6</w:t>
            </w:r>
          </w:p>
        </w:tc>
        <w:tc>
          <w:tcPr>
            <w:tcW w:w="291" w:type="pct"/>
            <w:vMerge w:val="restar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6"/>
                <w:szCs w:val="16"/>
              </w:rPr>
            </w:pPr>
            <w:r>
              <w:rPr>
                <w:sz w:val="16"/>
                <w:szCs w:val="16"/>
              </w:rPr>
              <w:t>219,0</w:t>
            </w:r>
          </w:p>
        </w:tc>
        <w:tc>
          <w:tcPr>
            <w:tcW w:w="289"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3334</w:t>
            </w:r>
          </w:p>
        </w:tc>
        <w:tc>
          <w:tcPr>
            <w:tcW w:w="291"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3405</w:t>
            </w:r>
          </w:p>
        </w:tc>
        <w:tc>
          <w:tcPr>
            <w:tcW w:w="271" w:type="pct"/>
            <w:vMerge w:val="restar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6"/>
                <w:szCs w:val="16"/>
              </w:rPr>
            </w:pPr>
            <w:r>
              <w:rPr>
                <w:sz w:val="16"/>
                <w:szCs w:val="16"/>
              </w:rPr>
              <w:t>3348</w:t>
            </w:r>
          </w:p>
        </w:tc>
      </w:tr>
      <w:tr w:rsidR="00CC02BE" w:rsidTr="00342DE2">
        <w:tc>
          <w:tcPr>
            <w:tcW w:w="380" w:type="pc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6"/>
                <w:szCs w:val="16"/>
              </w:rPr>
            </w:pPr>
            <w:r>
              <w:rPr>
                <w:sz w:val="16"/>
                <w:szCs w:val="16"/>
              </w:rPr>
              <w:t>3</w:t>
            </w:r>
          </w:p>
        </w:tc>
        <w:tc>
          <w:tcPr>
            <w:tcW w:w="337"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0,6963</w:t>
            </w:r>
          </w:p>
        </w:tc>
        <w:tc>
          <w:tcPr>
            <w:tcW w:w="339"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0,7912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rPr>
                <w:sz w:val="16"/>
                <w:szCs w:val="16"/>
              </w:rPr>
            </w:pPr>
          </w:p>
        </w:tc>
        <w:tc>
          <w:tcPr>
            <w:tcW w:w="344"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8,621</w:t>
            </w:r>
          </w:p>
        </w:tc>
        <w:tc>
          <w:tcPr>
            <w:tcW w:w="332"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10,657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rPr>
                <w:sz w:val="16"/>
                <w:szCs w:val="16"/>
              </w:rPr>
            </w:pPr>
          </w:p>
        </w:tc>
        <w:tc>
          <w:tcPr>
            <w:tcW w:w="293"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32,73</w:t>
            </w:r>
          </w:p>
        </w:tc>
        <w:tc>
          <w:tcPr>
            <w:tcW w:w="301"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36,96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rPr>
                <w:sz w:val="16"/>
                <w:szCs w:val="16"/>
              </w:rPr>
            </w:pPr>
          </w:p>
        </w:tc>
        <w:tc>
          <w:tcPr>
            <w:tcW w:w="308"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224,3</w:t>
            </w:r>
          </w:p>
        </w:tc>
        <w:tc>
          <w:tcPr>
            <w:tcW w:w="310"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232,6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rPr>
                <w:sz w:val="16"/>
                <w:szCs w:val="16"/>
              </w:rPr>
            </w:pPr>
          </w:p>
        </w:tc>
        <w:tc>
          <w:tcPr>
            <w:tcW w:w="289"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3392</w:t>
            </w:r>
          </w:p>
        </w:tc>
        <w:tc>
          <w:tcPr>
            <w:tcW w:w="291"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3429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rPr>
                <w:sz w:val="16"/>
                <w:szCs w:val="16"/>
              </w:rPr>
            </w:pPr>
          </w:p>
        </w:tc>
      </w:tr>
      <w:tr w:rsidR="00CC02BE" w:rsidTr="00342DE2">
        <w:tc>
          <w:tcPr>
            <w:tcW w:w="380" w:type="pct"/>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jc w:val="center"/>
              <w:rPr>
                <w:sz w:val="16"/>
                <w:szCs w:val="16"/>
              </w:rPr>
            </w:pPr>
            <w:r>
              <w:rPr>
                <w:sz w:val="16"/>
                <w:szCs w:val="16"/>
              </w:rPr>
              <w:t>4</w:t>
            </w:r>
          </w:p>
        </w:tc>
        <w:tc>
          <w:tcPr>
            <w:tcW w:w="337"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0,7153</w:t>
            </w:r>
          </w:p>
        </w:tc>
        <w:tc>
          <w:tcPr>
            <w:tcW w:w="339"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0,8449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rPr>
                <w:sz w:val="16"/>
                <w:szCs w:val="16"/>
              </w:rPr>
            </w:pPr>
          </w:p>
        </w:tc>
        <w:tc>
          <w:tcPr>
            <w:tcW w:w="344"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8,958</w:t>
            </w:r>
          </w:p>
        </w:tc>
        <w:tc>
          <w:tcPr>
            <w:tcW w:w="332"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11,598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rPr>
                <w:sz w:val="16"/>
                <w:szCs w:val="16"/>
              </w:rPr>
            </w:pPr>
          </w:p>
        </w:tc>
        <w:tc>
          <w:tcPr>
            <w:tcW w:w="293"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33,44</w:t>
            </w:r>
          </w:p>
        </w:tc>
        <w:tc>
          <w:tcPr>
            <w:tcW w:w="301"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39,07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rPr>
                <w:sz w:val="16"/>
                <w:szCs w:val="16"/>
              </w:rPr>
            </w:pPr>
          </w:p>
        </w:tc>
        <w:tc>
          <w:tcPr>
            <w:tcW w:w="308"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225,8</w:t>
            </w:r>
          </w:p>
        </w:tc>
        <w:tc>
          <w:tcPr>
            <w:tcW w:w="310"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237,7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rPr>
                <w:sz w:val="16"/>
                <w:szCs w:val="16"/>
              </w:rPr>
            </w:pPr>
          </w:p>
        </w:tc>
        <w:tc>
          <w:tcPr>
            <w:tcW w:w="289"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3413</w:t>
            </w:r>
          </w:p>
        </w:tc>
        <w:tc>
          <w:tcPr>
            <w:tcW w:w="291" w:type="pct"/>
            <w:tcBorders>
              <w:top w:val="single" w:sz="4" w:space="0" w:color="auto"/>
              <w:left w:val="single" w:sz="4" w:space="0" w:color="auto"/>
              <w:bottom w:val="single" w:sz="4" w:space="0" w:color="auto"/>
              <w:right w:val="single" w:sz="4" w:space="0" w:color="auto"/>
            </w:tcBorders>
            <w:hideMark/>
          </w:tcPr>
          <w:p w:rsidR="00CC02BE" w:rsidRDefault="00CC02BE" w:rsidP="00342DE2">
            <w:pPr>
              <w:spacing w:after="0" w:line="240" w:lineRule="auto"/>
              <w:rPr>
                <w:sz w:val="16"/>
                <w:szCs w:val="16"/>
              </w:rPr>
            </w:pPr>
            <w:r>
              <w:rPr>
                <w:sz w:val="16"/>
                <w:szCs w:val="16"/>
              </w:rPr>
              <w:t>3454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02BE" w:rsidRDefault="00CC02BE" w:rsidP="00342DE2">
            <w:pPr>
              <w:spacing w:after="0" w:line="240" w:lineRule="auto"/>
              <w:rPr>
                <w:sz w:val="16"/>
                <w:szCs w:val="16"/>
              </w:rPr>
            </w:pPr>
          </w:p>
        </w:tc>
      </w:tr>
    </w:tbl>
    <w:p w:rsidR="003E2895" w:rsidRDefault="003E2895" w:rsidP="006C3CAB">
      <w:pPr>
        <w:pStyle w:val="50"/>
      </w:pPr>
    </w:p>
    <w:p w:rsidR="00CC02BE" w:rsidRPr="005664D4" w:rsidRDefault="00CC02BE" w:rsidP="006C3CAB">
      <w:pPr>
        <w:pStyle w:val="50"/>
      </w:pPr>
      <w:r w:rsidRPr="005664D4">
        <w:t>ЛИТЕРАТУРА</w:t>
      </w:r>
    </w:p>
    <w:p w:rsidR="00B57C7E" w:rsidRPr="00310F60" w:rsidRDefault="00B57C7E" w:rsidP="006C3CAB">
      <w:pPr>
        <w:spacing w:after="0"/>
        <w:ind w:firstLine="709"/>
        <w:jc w:val="both"/>
        <w:rPr>
          <w:color w:val="7F7F7F" w:themeColor="text1" w:themeTint="80"/>
          <w:sz w:val="20"/>
          <w:szCs w:val="20"/>
        </w:rPr>
      </w:pPr>
      <w:r w:rsidRPr="008F0AAD">
        <w:rPr>
          <w:b/>
          <w:color w:val="ED7D31" w:themeColor="accent2"/>
          <w:sz w:val="20"/>
          <w:szCs w:val="20"/>
        </w:rPr>
        <w:t>Книга:</w:t>
      </w:r>
      <w:r>
        <w:rPr>
          <w:b/>
          <w:color w:val="ED7D31" w:themeColor="accent2"/>
          <w:sz w:val="20"/>
          <w:szCs w:val="20"/>
        </w:rPr>
        <w:t xml:space="preserve"> </w:t>
      </w:r>
      <w:r w:rsidRPr="00BF3DDF">
        <w:rPr>
          <w:color w:val="000000" w:themeColor="text1"/>
          <w:sz w:val="20"/>
          <w:szCs w:val="20"/>
        </w:rPr>
        <w:t>Отто</w:t>
      </w:r>
      <w:r w:rsidRPr="008F0AAD">
        <w:rPr>
          <w:color w:val="000000" w:themeColor="text1"/>
          <w:sz w:val="20"/>
          <w:szCs w:val="20"/>
        </w:rPr>
        <w:t xml:space="preserve"> </w:t>
      </w:r>
      <w:r w:rsidRPr="00BF3DDF">
        <w:rPr>
          <w:color w:val="000000" w:themeColor="text1"/>
          <w:sz w:val="20"/>
          <w:szCs w:val="20"/>
        </w:rPr>
        <w:t>М</w:t>
      </w:r>
      <w:r w:rsidRPr="008F0AAD">
        <w:rPr>
          <w:color w:val="000000" w:themeColor="text1"/>
          <w:sz w:val="20"/>
          <w:szCs w:val="20"/>
        </w:rPr>
        <w:t xml:space="preserve">. </w:t>
      </w:r>
      <w:r w:rsidRPr="00310F60">
        <w:rPr>
          <w:color w:val="000000" w:themeColor="text1"/>
          <w:sz w:val="20"/>
          <w:szCs w:val="20"/>
        </w:rPr>
        <w:t>Современные</w:t>
      </w:r>
      <w:r w:rsidRPr="008F0AAD">
        <w:rPr>
          <w:color w:val="000000" w:themeColor="text1"/>
          <w:sz w:val="20"/>
          <w:szCs w:val="20"/>
        </w:rPr>
        <w:t xml:space="preserve"> </w:t>
      </w:r>
      <w:r w:rsidRPr="00310F60">
        <w:rPr>
          <w:color w:val="000000" w:themeColor="text1"/>
          <w:sz w:val="20"/>
          <w:szCs w:val="20"/>
        </w:rPr>
        <w:t>методы</w:t>
      </w:r>
      <w:r w:rsidRPr="008F0AAD">
        <w:rPr>
          <w:color w:val="000000" w:themeColor="text1"/>
          <w:sz w:val="20"/>
          <w:szCs w:val="20"/>
        </w:rPr>
        <w:t xml:space="preserve"> </w:t>
      </w:r>
      <w:r w:rsidRPr="00310F60">
        <w:rPr>
          <w:color w:val="000000" w:themeColor="text1"/>
          <w:sz w:val="20"/>
          <w:szCs w:val="20"/>
        </w:rPr>
        <w:t>аналитической</w:t>
      </w:r>
      <w:r w:rsidRPr="008F0AAD">
        <w:rPr>
          <w:color w:val="000000" w:themeColor="text1"/>
          <w:sz w:val="20"/>
          <w:szCs w:val="20"/>
        </w:rPr>
        <w:t xml:space="preserve"> </w:t>
      </w:r>
      <w:r>
        <w:rPr>
          <w:color w:val="000000" w:themeColor="text1"/>
          <w:sz w:val="20"/>
          <w:szCs w:val="20"/>
        </w:rPr>
        <w:t xml:space="preserve">химии. В 2 т. Т. </w:t>
      </w:r>
      <w:proofErr w:type="gramStart"/>
      <w:r>
        <w:rPr>
          <w:color w:val="000000" w:themeColor="text1"/>
          <w:sz w:val="20"/>
          <w:szCs w:val="20"/>
        </w:rPr>
        <w:t>1.</w:t>
      </w:r>
      <w:r w:rsidRPr="00310F60">
        <w:rPr>
          <w:color w:val="000000" w:themeColor="text1"/>
          <w:sz w:val="20"/>
          <w:szCs w:val="20"/>
          <w:shd w:val="clear" w:color="auto" w:fill="FFFFFF"/>
        </w:rPr>
        <w:t>:</w:t>
      </w:r>
      <w:proofErr w:type="gramEnd"/>
      <w:r w:rsidRPr="00310F60">
        <w:rPr>
          <w:color w:val="000000" w:themeColor="text1"/>
          <w:sz w:val="20"/>
          <w:szCs w:val="20"/>
          <w:shd w:val="clear" w:color="auto" w:fill="FFFFFF"/>
        </w:rPr>
        <w:t xml:space="preserve"> Пер. с нем. под ред. А.В. </w:t>
      </w:r>
      <w:proofErr w:type="spellStart"/>
      <w:r w:rsidRPr="00310F60">
        <w:rPr>
          <w:color w:val="000000" w:themeColor="text1"/>
          <w:sz w:val="20"/>
          <w:szCs w:val="20"/>
          <w:shd w:val="clear" w:color="auto" w:fill="FFFFFF"/>
        </w:rPr>
        <w:t>Гармаша</w:t>
      </w:r>
      <w:proofErr w:type="spellEnd"/>
      <w:r w:rsidRPr="00310F60">
        <w:rPr>
          <w:color w:val="000000" w:themeColor="text1"/>
          <w:sz w:val="20"/>
          <w:szCs w:val="20"/>
          <w:shd w:val="clear" w:color="auto" w:fill="FFFFFF"/>
        </w:rPr>
        <w:t xml:space="preserve">. М.: </w:t>
      </w:r>
      <w:proofErr w:type="spellStart"/>
      <w:r w:rsidRPr="00310F60">
        <w:rPr>
          <w:color w:val="000000" w:themeColor="text1"/>
          <w:sz w:val="20"/>
          <w:szCs w:val="20"/>
          <w:shd w:val="clear" w:color="auto" w:fill="FFFFFF"/>
        </w:rPr>
        <w:t>Техносфера</w:t>
      </w:r>
      <w:proofErr w:type="spellEnd"/>
      <w:r w:rsidRPr="00310F60">
        <w:rPr>
          <w:color w:val="000000" w:themeColor="text1"/>
          <w:sz w:val="20"/>
          <w:szCs w:val="20"/>
          <w:shd w:val="clear" w:color="auto" w:fill="FFFFFF"/>
        </w:rPr>
        <w:t xml:space="preserve">, 2003. </w:t>
      </w:r>
      <w:r w:rsidRPr="00310F60">
        <w:rPr>
          <w:color w:val="000000" w:themeColor="text1"/>
          <w:sz w:val="20"/>
          <w:szCs w:val="20"/>
        </w:rPr>
        <w:t>416 с.</w:t>
      </w:r>
    </w:p>
    <w:p w:rsidR="00B57C7E" w:rsidRPr="00310F60" w:rsidRDefault="00B57C7E" w:rsidP="006C3CAB">
      <w:pPr>
        <w:tabs>
          <w:tab w:val="left" w:pos="1800"/>
        </w:tabs>
        <w:spacing w:after="0"/>
        <w:ind w:firstLine="709"/>
        <w:jc w:val="both"/>
        <w:rPr>
          <w:sz w:val="20"/>
          <w:szCs w:val="20"/>
        </w:rPr>
      </w:pPr>
      <w:r>
        <w:rPr>
          <w:b/>
          <w:color w:val="ED7D31" w:themeColor="accent2"/>
          <w:sz w:val="20"/>
          <w:szCs w:val="20"/>
        </w:rPr>
        <w:t xml:space="preserve">Статья в </w:t>
      </w:r>
      <w:r w:rsidRPr="008F0AAD">
        <w:rPr>
          <w:b/>
          <w:color w:val="ED7D31" w:themeColor="accent2"/>
          <w:sz w:val="20"/>
          <w:szCs w:val="20"/>
        </w:rPr>
        <w:t>журнале:</w:t>
      </w:r>
      <w:r w:rsidRPr="008F0AAD">
        <w:rPr>
          <w:color w:val="ED7D31" w:themeColor="accent2"/>
          <w:sz w:val="20"/>
          <w:szCs w:val="20"/>
        </w:rPr>
        <w:t xml:space="preserve"> </w:t>
      </w:r>
      <w:r w:rsidRPr="00BF3DDF">
        <w:rPr>
          <w:sz w:val="20"/>
          <w:szCs w:val="20"/>
        </w:rPr>
        <w:t>Уланова Т. С., Макарова Ю. М.</w:t>
      </w:r>
      <w:r w:rsidRPr="00310F60">
        <w:rPr>
          <w:sz w:val="20"/>
          <w:szCs w:val="20"/>
        </w:rPr>
        <w:t xml:space="preserve"> Методы определения содержания нефтепродуктов в водной среде // Научные исследования и инновации. 2010. Т. 4. № 4. С. 120–127.</w:t>
      </w:r>
    </w:p>
    <w:p w:rsidR="00B57C7E" w:rsidRPr="00310F60" w:rsidRDefault="00B57C7E" w:rsidP="006C3CAB">
      <w:pPr>
        <w:spacing w:after="0"/>
        <w:ind w:firstLine="709"/>
        <w:jc w:val="both"/>
        <w:rPr>
          <w:sz w:val="20"/>
          <w:szCs w:val="20"/>
          <w:lang w:val="en-US"/>
        </w:rPr>
      </w:pPr>
      <w:r w:rsidRPr="00310F60">
        <w:rPr>
          <w:sz w:val="20"/>
          <w:szCs w:val="20"/>
        </w:rPr>
        <w:t xml:space="preserve"> О некоторых методических аспектах оценки нефтяного загрязнения водных объектов с учетом деградации нефтепродуктов во времени / З. А. </w:t>
      </w:r>
      <w:proofErr w:type="spellStart"/>
      <w:r w:rsidRPr="00310F60">
        <w:rPr>
          <w:sz w:val="20"/>
          <w:szCs w:val="20"/>
        </w:rPr>
        <w:t>Темердашев</w:t>
      </w:r>
      <w:proofErr w:type="spellEnd"/>
      <w:r w:rsidRPr="00310F60">
        <w:rPr>
          <w:sz w:val="20"/>
          <w:szCs w:val="20"/>
        </w:rPr>
        <w:t xml:space="preserve"> [и др.] // Аналитика и контроль. </w:t>
      </w:r>
      <w:r w:rsidRPr="00310F60">
        <w:rPr>
          <w:sz w:val="20"/>
          <w:szCs w:val="20"/>
          <w:lang w:val="en-US"/>
        </w:rPr>
        <w:t xml:space="preserve">2016. </w:t>
      </w:r>
      <w:r w:rsidRPr="00310F60">
        <w:rPr>
          <w:sz w:val="20"/>
          <w:szCs w:val="20"/>
        </w:rPr>
        <w:t>Т</w:t>
      </w:r>
      <w:r w:rsidRPr="00310F60">
        <w:rPr>
          <w:sz w:val="20"/>
          <w:szCs w:val="20"/>
          <w:lang w:val="en-US"/>
        </w:rPr>
        <w:t xml:space="preserve">. 20, № 3. </w:t>
      </w:r>
      <w:r w:rsidRPr="00310F60">
        <w:rPr>
          <w:sz w:val="20"/>
          <w:szCs w:val="20"/>
        </w:rPr>
        <w:t>С</w:t>
      </w:r>
      <w:r w:rsidRPr="00310F60">
        <w:rPr>
          <w:sz w:val="20"/>
          <w:szCs w:val="20"/>
          <w:lang w:val="en-US"/>
        </w:rPr>
        <w:t xml:space="preserve">. 225–235.  </w:t>
      </w:r>
      <w:hyperlink r:id="rId12" w:history="1">
        <w:r w:rsidRPr="00310F60">
          <w:rPr>
            <w:rStyle w:val="a4"/>
            <w:sz w:val="20"/>
            <w:szCs w:val="20"/>
            <w:lang w:val="en-US"/>
          </w:rPr>
          <w:t>https://doi.org/10.15826/analitika.2016.20.3.006</w:t>
        </w:r>
      </w:hyperlink>
      <w:r w:rsidRPr="00310F60">
        <w:rPr>
          <w:sz w:val="20"/>
          <w:szCs w:val="20"/>
          <w:lang w:val="en-US"/>
        </w:rPr>
        <w:t xml:space="preserve"> </w:t>
      </w:r>
    </w:p>
    <w:p w:rsidR="00B57C7E" w:rsidRPr="00310F60" w:rsidRDefault="00B57C7E" w:rsidP="006C3CAB">
      <w:pPr>
        <w:spacing w:after="0"/>
        <w:ind w:firstLine="709"/>
        <w:jc w:val="both"/>
        <w:rPr>
          <w:sz w:val="20"/>
          <w:szCs w:val="20"/>
        </w:rPr>
      </w:pPr>
      <w:r w:rsidRPr="00310F60">
        <w:rPr>
          <w:sz w:val="20"/>
          <w:szCs w:val="20"/>
          <w:lang w:val="en-US"/>
        </w:rPr>
        <w:t xml:space="preserve">Infrared spectrometric determination of oil and phenol in water / R. G. Simard [et al.] // Analytical Chemistry. </w:t>
      </w:r>
      <w:r w:rsidRPr="00310F60">
        <w:rPr>
          <w:sz w:val="20"/>
          <w:szCs w:val="20"/>
        </w:rPr>
        <w:t xml:space="preserve">1951. </w:t>
      </w:r>
      <w:r w:rsidRPr="00B57C7E">
        <w:rPr>
          <w:sz w:val="20"/>
          <w:szCs w:val="20"/>
        </w:rPr>
        <w:t>№</w:t>
      </w:r>
      <w:r w:rsidRPr="00310F60">
        <w:rPr>
          <w:sz w:val="20"/>
          <w:szCs w:val="20"/>
        </w:rPr>
        <w:t xml:space="preserve">. 23. </w:t>
      </w:r>
      <w:r w:rsidRPr="00310F60">
        <w:rPr>
          <w:sz w:val="20"/>
          <w:szCs w:val="20"/>
          <w:lang w:val="en-US"/>
        </w:rPr>
        <w:t>P</w:t>
      </w:r>
      <w:r w:rsidRPr="00310F60">
        <w:rPr>
          <w:sz w:val="20"/>
          <w:szCs w:val="20"/>
        </w:rPr>
        <w:t>. 1384–1389.</w:t>
      </w:r>
    </w:p>
    <w:p w:rsidR="00B57C7E" w:rsidRPr="00310F60" w:rsidRDefault="00B57C7E" w:rsidP="006C3CAB">
      <w:pPr>
        <w:spacing w:after="0"/>
        <w:ind w:firstLine="709"/>
        <w:jc w:val="both"/>
        <w:rPr>
          <w:sz w:val="20"/>
          <w:szCs w:val="20"/>
        </w:rPr>
      </w:pPr>
      <w:r w:rsidRPr="008F0AAD">
        <w:rPr>
          <w:b/>
          <w:color w:val="ED7D31" w:themeColor="accent2"/>
          <w:sz w:val="20"/>
          <w:szCs w:val="20"/>
        </w:rPr>
        <w:t>Материалы конференций:</w:t>
      </w:r>
      <w:r w:rsidRPr="008F0AAD">
        <w:rPr>
          <w:color w:val="ED7D31" w:themeColor="accent2"/>
          <w:sz w:val="20"/>
          <w:szCs w:val="20"/>
        </w:rPr>
        <w:t xml:space="preserve"> </w:t>
      </w:r>
      <w:r w:rsidRPr="00310F60">
        <w:rPr>
          <w:sz w:val="20"/>
          <w:szCs w:val="20"/>
        </w:rPr>
        <w:t xml:space="preserve">Барановская В. Б., Карпов Ю. А. Чистое вещество – основной способ установления прослеживаемости в неорганическом химическом анализе // Стандартные образцы в измерениях и технологиях: </w:t>
      </w:r>
      <w:r w:rsidRPr="00310F60">
        <w:rPr>
          <w:sz w:val="20"/>
          <w:szCs w:val="20"/>
          <w:shd w:val="clear" w:color="auto" w:fill="FFFFFF"/>
        </w:rPr>
        <w:t xml:space="preserve">сб. труд. I </w:t>
      </w:r>
      <w:proofErr w:type="spellStart"/>
      <w:r w:rsidRPr="00310F60">
        <w:rPr>
          <w:sz w:val="20"/>
          <w:szCs w:val="20"/>
          <w:shd w:val="clear" w:color="auto" w:fill="FFFFFF"/>
        </w:rPr>
        <w:t>Междунар</w:t>
      </w:r>
      <w:proofErr w:type="spellEnd"/>
      <w:r w:rsidRPr="00310F60">
        <w:rPr>
          <w:sz w:val="20"/>
          <w:szCs w:val="20"/>
          <w:shd w:val="clear" w:color="auto" w:fill="FFFFFF"/>
        </w:rPr>
        <w:t xml:space="preserve">. науч. </w:t>
      </w:r>
      <w:proofErr w:type="spellStart"/>
      <w:proofErr w:type="gramStart"/>
      <w:r w:rsidRPr="00310F60">
        <w:rPr>
          <w:sz w:val="20"/>
          <w:szCs w:val="20"/>
          <w:shd w:val="clear" w:color="auto" w:fill="FFFFFF"/>
        </w:rPr>
        <w:t>конф</w:t>
      </w:r>
      <w:proofErr w:type="spellEnd"/>
      <w:r w:rsidRPr="00310F60">
        <w:rPr>
          <w:sz w:val="20"/>
          <w:szCs w:val="20"/>
          <w:shd w:val="clear" w:color="auto" w:fill="FFFFFF"/>
        </w:rPr>
        <w:t>.,</w:t>
      </w:r>
      <w:proofErr w:type="gramEnd"/>
      <w:r w:rsidRPr="00310F60">
        <w:rPr>
          <w:sz w:val="20"/>
          <w:szCs w:val="20"/>
          <w:shd w:val="clear" w:color="auto" w:fill="FFFFFF"/>
        </w:rPr>
        <w:t xml:space="preserve"> Екатеринбург, 10-14 сентября 2013 г. / Федеральное агентство по техническому регулированию и метрологии [и др.]. Екатеринбург: УНИИМ, 2013</w:t>
      </w:r>
      <w:r w:rsidRPr="00310F60">
        <w:rPr>
          <w:sz w:val="20"/>
          <w:szCs w:val="20"/>
        </w:rPr>
        <w:t>. С. 57–58.</w:t>
      </w:r>
    </w:p>
    <w:p w:rsidR="00B57C7E" w:rsidRPr="00310F60" w:rsidRDefault="00B57C7E" w:rsidP="006C3CAB">
      <w:pPr>
        <w:spacing w:after="0"/>
        <w:ind w:firstLine="709"/>
        <w:jc w:val="both"/>
        <w:rPr>
          <w:sz w:val="20"/>
          <w:szCs w:val="20"/>
        </w:rPr>
      </w:pPr>
      <w:r w:rsidRPr="008F0AAD">
        <w:rPr>
          <w:b/>
          <w:color w:val="ED7D31" w:themeColor="accent2"/>
          <w:sz w:val="20"/>
          <w:szCs w:val="20"/>
        </w:rPr>
        <w:t>Патент:</w:t>
      </w:r>
      <w:r>
        <w:rPr>
          <w:b/>
          <w:color w:val="ED7D31" w:themeColor="accent2"/>
          <w:sz w:val="20"/>
          <w:szCs w:val="20"/>
        </w:rPr>
        <w:t xml:space="preserve"> </w:t>
      </w:r>
      <w:r w:rsidRPr="00310F60">
        <w:rPr>
          <w:sz w:val="20"/>
          <w:szCs w:val="20"/>
        </w:rPr>
        <w:t xml:space="preserve">Унифицированная смесь углеродов для определения нефтепродуктов инфракрасным и люминесцентным методами: пат. </w:t>
      </w:r>
      <w:r w:rsidRPr="00310F60">
        <w:rPr>
          <w:sz w:val="20"/>
          <w:szCs w:val="20"/>
          <w:shd w:val="clear" w:color="auto" w:fill="FFFFFF"/>
        </w:rPr>
        <w:t>2398004</w:t>
      </w:r>
      <w:r w:rsidRPr="00310F60">
        <w:rPr>
          <w:sz w:val="20"/>
          <w:szCs w:val="20"/>
        </w:rPr>
        <w:t xml:space="preserve"> РФ; </w:t>
      </w:r>
      <w:proofErr w:type="spellStart"/>
      <w:r w:rsidRPr="00310F60">
        <w:rPr>
          <w:sz w:val="20"/>
          <w:szCs w:val="20"/>
        </w:rPr>
        <w:t>заявл</w:t>
      </w:r>
      <w:proofErr w:type="spellEnd"/>
      <w:r w:rsidRPr="00310F60">
        <w:rPr>
          <w:sz w:val="20"/>
          <w:szCs w:val="20"/>
        </w:rPr>
        <w:t xml:space="preserve">. 24.02.2009; </w:t>
      </w:r>
      <w:proofErr w:type="spellStart"/>
      <w:r w:rsidRPr="00310F60">
        <w:rPr>
          <w:sz w:val="20"/>
          <w:szCs w:val="20"/>
        </w:rPr>
        <w:t>опубл</w:t>
      </w:r>
      <w:proofErr w:type="spellEnd"/>
      <w:r w:rsidRPr="00310F60">
        <w:rPr>
          <w:sz w:val="20"/>
          <w:szCs w:val="20"/>
        </w:rPr>
        <w:t>. 24.02.2009.</w:t>
      </w:r>
    </w:p>
    <w:p w:rsidR="00B57C7E" w:rsidRPr="00310F60" w:rsidRDefault="00B57C7E" w:rsidP="006C3CAB">
      <w:pPr>
        <w:spacing w:after="0"/>
        <w:ind w:firstLine="709"/>
        <w:jc w:val="both"/>
        <w:rPr>
          <w:sz w:val="20"/>
          <w:szCs w:val="20"/>
        </w:rPr>
      </w:pPr>
      <w:r>
        <w:rPr>
          <w:b/>
          <w:color w:val="ED7D31" w:themeColor="accent2"/>
          <w:sz w:val="20"/>
          <w:szCs w:val="20"/>
        </w:rPr>
        <w:t xml:space="preserve">Нормативные </w:t>
      </w:r>
      <w:r w:rsidRPr="008F0AAD">
        <w:rPr>
          <w:b/>
          <w:color w:val="ED7D31" w:themeColor="accent2"/>
          <w:sz w:val="20"/>
          <w:szCs w:val="20"/>
        </w:rPr>
        <w:t>документы:</w:t>
      </w:r>
      <w:r>
        <w:rPr>
          <w:b/>
          <w:color w:val="ED7D31" w:themeColor="accent2"/>
          <w:sz w:val="20"/>
          <w:szCs w:val="20"/>
        </w:rPr>
        <w:t xml:space="preserve"> </w:t>
      </w:r>
      <w:r w:rsidRPr="00310F60">
        <w:rPr>
          <w:sz w:val="20"/>
          <w:szCs w:val="20"/>
        </w:rPr>
        <w:t>ГОСТ Р ИСО 17034–2021 Общие требования к компетентности производ</w:t>
      </w:r>
      <w:r>
        <w:rPr>
          <w:sz w:val="20"/>
          <w:szCs w:val="20"/>
        </w:rPr>
        <w:t>ителей стандартных образцов. М.: Российский институт</w:t>
      </w:r>
      <w:r w:rsidRPr="00310F60">
        <w:rPr>
          <w:sz w:val="20"/>
          <w:szCs w:val="20"/>
        </w:rPr>
        <w:t xml:space="preserve"> стандартизации, 2021. С. 28.</w:t>
      </w:r>
    </w:p>
    <w:p w:rsidR="00B57C7E" w:rsidRPr="00310F60" w:rsidRDefault="00B57C7E" w:rsidP="006C3CAB">
      <w:pPr>
        <w:spacing w:after="0"/>
        <w:ind w:firstLine="709"/>
        <w:rPr>
          <w:sz w:val="20"/>
          <w:szCs w:val="20"/>
        </w:rPr>
      </w:pPr>
      <w:r w:rsidRPr="00310F60">
        <w:rPr>
          <w:sz w:val="20"/>
          <w:szCs w:val="20"/>
        </w:rPr>
        <w:t xml:space="preserve">Об обеспечении единства измерений: </w:t>
      </w:r>
      <w:proofErr w:type="spellStart"/>
      <w:r w:rsidRPr="00310F60">
        <w:rPr>
          <w:sz w:val="20"/>
          <w:szCs w:val="20"/>
        </w:rPr>
        <w:t>Федер</w:t>
      </w:r>
      <w:proofErr w:type="spellEnd"/>
      <w:r w:rsidRPr="00310F60">
        <w:rPr>
          <w:sz w:val="20"/>
          <w:szCs w:val="20"/>
        </w:rPr>
        <w:t xml:space="preserve">. закон Рос. Федерации от 26 июня 2008 г. № 102-ФЗ: принят Гос. Думой </w:t>
      </w:r>
      <w:proofErr w:type="spellStart"/>
      <w:r w:rsidRPr="00310F60">
        <w:rPr>
          <w:sz w:val="20"/>
          <w:szCs w:val="20"/>
        </w:rPr>
        <w:t>Федер</w:t>
      </w:r>
      <w:proofErr w:type="spellEnd"/>
      <w:r w:rsidRPr="00310F60">
        <w:rPr>
          <w:sz w:val="20"/>
          <w:szCs w:val="20"/>
        </w:rPr>
        <w:t xml:space="preserve">. Собрания Рос. Федерации 11 июня 2008 г.: одобрен Советом Федерации </w:t>
      </w:r>
      <w:proofErr w:type="spellStart"/>
      <w:r w:rsidRPr="00310F60">
        <w:rPr>
          <w:sz w:val="20"/>
          <w:szCs w:val="20"/>
        </w:rPr>
        <w:t>Федер</w:t>
      </w:r>
      <w:proofErr w:type="spellEnd"/>
      <w:r w:rsidRPr="00310F60">
        <w:rPr>
          <w:sz w:val="20"/>
          <w:szCs w:val="20"/>
        </w:rPr>
        <w:t>. Собр. Рос. Федерации 18 июня 2008 г. (в редакции от 27 декабря 2019 г. № 496-ФЗ) // Рос. газета. 2019. 31 декабря.</w:t>
      </w:r>
    </w:p>
    <w:p w:rsidR="00B57C7E" w:rsidRPr="00310F60" w:rsidRDefault="00B57C7E" w:rsidP="006C3CAB">
      <w:pPr>
        <w:spacing w:after="0"/>
        <w:ind w:firstLine="709"/>
        <w:jc w:val="both"/>
        <w:rPr>
          <w:sz w:val="20"/>
          <w:szCs w:val="20"/>
        </w:rPr>
      </w:pPr>
      <w:r w:rsidRPr="00310F60">
        <w:rPr>
          <w:sz w:val="20"/>
          <w:szCs w:val="20"/>
        </w:rPr>
        <w:t xml:space="preserve">ГСО 8646-2005 ÷ ГСО 8654-2005 Набор стандартных образцов состава раствора нефтепродуктов в водорастворимой матрице (НВМ-1-ЭК ÷ НВМ-9-ЭК) </w:t>
      </w:r>
      <w:r w:rsidRPr="00310F60">
        <w:rPr>
          <w:sz w:val="20"/>
          <w:szCs w:val="20"/>
          <w:shd w:val="clear" w:color="auto" w:fill="FFFFFF"/>
        </w:rPr>
        <w:t>// Ф</w:t>
      </w:r>
      <w:r w:rsidRPr="00310F60">
        <w:rPr>
          <w:sz w:val="20"/>
          <w:szCs w:val="20"/>
          <w:shd w:val="clear" w:color="auto" w:fill="FBFBFB"/>
        </w:rPr>
        <w:t>едеральный информационный фонд по</w:t>
      </w:r>
      <w:r>
        <w:rPr>
          <w:sz w:val="20"/>
          <w:szCs w:val="20"/>
          <w:shd w:val="clear" w:color="auto" w:fill="FBFBFB"/>
        </w:rPr>
        <w:t xml:space="preserve"> обеспечению единства измерений</w:t>
      </w:r>
      <w:r w:rsidRPr="00310F60">
        <w:rPr>
          <w:sz w:val="20"/>
          <w:szCs w:val="20"/>
          <w:shd w:val="clear" w:color="auto" w:fill="FBFBFB"/>
        </w:rPr>
        <w:t xml:space="preserve">: официальный сайт. 2017. URL: </w:t>
      </w:r>
      <w:hyperlink r:id="rId13" w:history="1">
        <w:r w:rsidRPr="00310F60">
          <w:rPr>
            <w:rStyle w:val="a4"/>
            <w:color w:val="auto"/>
            <w:sz w:val="20"/>
            <w:szCs w:val="20"/>
          </w:rPr>
          <w:t>https://fgis.gost.ru/fundmetrology/registry/19/items/391538</w:t>
        </w:r>
      </w:hyperlink>
      <w:r>
        <w:rPr>
          <w:rStyle w:val="a4"/>
          <w:color w:val="auto"/>
          <w:sz w:val="20"/>
          <w:szCs w:val="20"/>
        </w:rPr>
        <w:t xml:space="preserve"> </w:t>
      </w:r>
      <w:r w:rsidRPr="00310F60">
        <w:rPr>
          <w:sz w:val="20"/>
          <w:szCs w:val="20"/>
        </w:rPr>
        <w:t>(дата обращения: 01.11.2021).</w:t>
      </w:r>
    </w:p>
    <w:p w:rsidR="00B57C7E" w:rsidRPr="00310F60" w:rsidRDefault="00B57C7E" w:rsidP="006C3CAB">
      <w:pPr>
        <w:spacing w:after="0"/>
        <w:ind w:firstLine="709"/>
        <w:jc w:val="both"/>
        <w:rPr>
          <w:sz w:val="20"/>
          <w:szCs w:val="20"/>
        </w:rPr>
      </w:pPr>
      <w:r w:rsidRPr="00310F60">
        <w:rPr>
          <w:sz w:val="20"/>
          <w:szCs w:val="20"/>
        </w:rPr>
        <w:t>ГЭТ 216 Государственный первичный эталон единицы объема жидкости от 1,0·10</w:t>
      </w:r>
      <w:r w:rsidRPr="00310F60">
        <w:rPr>
          <w:sz w:val="20"/>
          <w:szCs w:val="20"/>
          <w:vertAlign w:val="superscript"/>
        </w:rPr>
        <w:t>-9</w:t>
      </w:r>
      <w:r w:rsidRPr="00310F60">
        <w:rPr>
          <w:sz w:val="20"/>
          <w:szCs w:val="20"/>
        </w:rPr>
        <w:t xml:space="preserve"> м</w:t>
      </w:r>
      <w:r w:rsidRPr="00310F60">
        <w:rPr>
          <w:sz w:val="20"/>
          <w:szCs w:val="20"/>
          <w:vertAlign w:val="superscript"/>
        </w:rPr>
        <w:t>3</w:t>
      </w:r>
      <w:r w:rsidRPr="00310F60">
        <w:rPr>
          <w:sz w:val="20"/>
          <w:szCs w:val="20"/>
        </w:rPr>
        <w:t xml:space="preserve">   до 1,0 м</w:t>
      </w:r>
      <w:r w:rsidRPr="00310F60">
        <w:rPr>
          <w:sz w:val="20"/>
          <w:szCs w:val="20"/>
          <w:vertAlign w:val="superscript"/>
        </w:rPr>
        <w:t>3</w:t>
      </w:r>
      <w:r w:rsidRPr="00310F60">
        <w:rPr>
          <w:sz w:val="20"/>
          <w:szCs w:val="20"/>
        </w:rPr>
        <w:t xml:space="preserve"> / институт хранитель ВНИИМ им. </w:t>
      </w:r>
      <w:proofErr w:type="spellStart"/>
      <w:r w:rsidRPr="00310F60">
        <w:rPr>
          <w:sz w:val="20"/>
          <w:szCs w:val="20"/>
        </w:rPr>
        <w:t>Д.И.Менделеева</w:t>
      </w:r>
      <w:proofErr w:type="spellEnd"/>
      <w:r w:rsidRPr="00310F60">
        <w:rPr>
          <w:sz w:val="20"/>
          <w:szCs w:val="20"/>
        </w:rPr>
        <w:t xml:space="preserve"> </w:t>
      </w:r>
      <w:r w:rsidRPr="00310F60">
        <w:rPr>
          <w:sz w:val="20"/>
          <w:szCs w:val="20"/>
          <w:shd w:val="clear" w:color="auto" w:fill="FFFFFF"/>
        </w:rPr>
        <w:t>// Ф</w:t>
      </w:r>
      <w:r w:rsidRPr="00310F60">
        <w:rPr>
          <w:sz w:val="20"/>
          <w:szCs w:val="20"/>
          <w:shd w:val="clear" w:color="auto" w:fill="FBFBFB"/>
        </w:rPr>
        <w:t>едеральный информационный фонд по</w:t>
      </w:r>
      <w:r>
        <w:rPr>
          <w:sz w:val="20"/>
          <w:szCs w:val="20"/>
          <w:shd w:val="clear" w:color="auto" w:fill="FBFBFB"/>
        </w:rPr>
        <w:t xml:space="preserve"> обеспечению единства измерений</w:t>
      </w:r>
      <w:r w:rsidRPr="00310F60">
        <w:rPr>
          <w:sz w:val="20"/>
          <w:szCs w:val="20"/>
          <w:shd w:val="clear" w:color="auto" w:fill="FBFBFB"/>
        </w:rPr>
        <w:t xml:space="preserve">: официальный сайт. 2017. URL: </w:t>
      </w:r>
      <w:hyperlink r:id="rId14" w:history="1">
        <w:r w:rsidRPr="00310F60">
          <w:rPr>
            <w:rStyle w:val="a4"/>
            <w:color w:val="auto"/>
            <w:sz w:val="20"/>
            <w:szCs w:val="20"/>
          </w:rPr>
          <w:t>https://fgis.gost.ru/fundmetrology/registry/12/items/397905</w:t>
        </w:r>
      </w:hyperlink>
      <w:r w:rsidRPr="00310F60">
        <w:rPr>
          <w:rStyle w:val="a4"/>
          <w:color w:val="auto"/>
          <w:sz w:val="20"/>
          <w:szCs w:val="20"/>
        </w:rPr>
        <w:t xml:space="preserve"> </w:t>
      </w:r>
      <w:r w:rsidRPr="00310F60">
        <w:rPr>
          <w:sz w:val="20"/>
          <w:szCs w:val="20"/>
        </w:rPr>
        <w:t>(дата обращения: 01.11.2021).</w:t>
      </w:r>
    </w:p>
    <w:p w:rsidR="006C3CAB" w:rsidRDefault="006C3CAB" w:rsidP="006C3CAB">
      <w:pPr>
        <w:spacing w:after="0"/>
        <w:ind w:firstLine="567"/>
        <w:jc w:val="right"/>
        <w:rPr>
          <w:i/>
          <w:sz w:val="20"/>
          <w:szCs w:val="24"/>
        </w:rPr>
      </w:pPr>
    </w:p>
    <w:p w:rsidR="006C3CAB" w:rsidRPr="002F332E" w:rsidRDefault="006C3CAB" w:rsidP="006C3CAB">
      <w:pPr>
        <w:spacing w:after="0"/>
        <w:ind w:firstLine="567"/>
        <w:jc w:val="right"/>
        <w:rPr>
          <w:i/>
          <w:sz w:val="20"/>
          <w:szCs w:val="24"/>
        </w:rPr>
      </w:pPr>
      <w:r w:rsidRPr="002F332E">
        <w:rPr>
          <w:i/>
          <w:sz w:val="20"/>
          <w:szCs w:val="24"/>
        </w:rPr>
        <w:t>Все</w:t>
      </w:r>
      <w:r>
        <w:rPr>
          <w:i/>
          <w:sz w:val="20"/>
          <w:szCs w:val="24"/>
        </w:rPr>
        <w:t xml:space="preserve"> </w:t>
      </w:r>
      <w:r w:rsidRPr="002F332E">
        <w:rPr>
          <w:i/>
          <w:sz w:val="20"/>
          <w:szCs w:val="24"/>
        </w:rPr>
        <w:t>авторы</w:t>
      </w:r>
      <w:r>
        <w:rPr>
          <w:i/>
          <w:sz w:val="20"/>
          <w:szCs w:val="24"/>
        </w:rPr>
        <w:t xml:space="preserve"> </w:t>
      </w:r>
      <w:r w:rsidRPr="002F332E">
        <w:rPr>
          <w:i/>
          <w:sz w:val="20"/>
          <w:szCs w:val="24"/>
        </w:rPr>
        <w:t>прочитали и</w:t>
      </w:r>
      <w:r>
        <w:rPr>
          <w:i/>
          <w:sz w:val="20"/>
          <w:szCs w:val="24"/>
        </w:rPr>
        <w:t xml:space="preserve"> </w:t>
      </w:r>
      <w:r w:rsidRPr="002F332E">
        <w:rPr>
          <w:i/>
          <w:sz w:val="20"/>
          <w:szCs w:val="24"/>
        </w:rPr>
        <w:t>одобр</w:t>
      </w:r>
      <w:r>
        <w:rPr>
          <w:i/>
          <w:sz w:val="20"/>
          <w:szCs w:val="24"/>
        </w:rPr>
        <w:t>или</w:t>
      </w:r>
      <w:r w:rsidRPr="002F332E">
        <w:rPr>
          <w:i/>
          <w:sz w:val="20"/>
          <w:szCs w:val="24"/>
        </w:rPr>
        <w:t xml:space="preserve"> окончательный</w:t>
      </w:r>
      <w:r>
        <w:rPr>
          <w:i/>
          <w:sz w:val="20"/>
          <w:szCs w:val="24"/>
        </w:rPr>
        <w:t xml:space="preserve"> </w:t>
      </w:r>
      <w:r w:rsidRPr="002F332E">
        <w:rPr>
          <w:i/>
          <w:sz w:val="20"/>
          <w:szCs w:val="24"/>
        </w:rPr>
        <w:t>вариант</w:t>
      </w:r>
      <w:r>
        <w:rPr>
          <w:i/>
          <w:sz w:val="20"/>
          <w:szCs w:val="24"/>
        </w:rPr>
        <w:t xml:space="preserve"> </w:t>
      </w:r>
      <w:r w:rsidRPr="002F332E">
        <w:rPr>
          <w:i/>
          <w:sz w:val="20"/>
          <w:szCs w:val="24"/>
        </w:rPr>
        <w:t>рукописи.</w:t>
      </w:r>
    </w:p>
    <w:p w:rsidR="006C3CAB" w:rsidRDefault="006C3CAB" w:rsidP="006C3CAB">
      <w:pPr>
        <w:pStyle w:val="11"/>
        <w:spacing w:line="23" w:lineRule="atLeast"/>
        <w:rPr>
          <w:caps/>
          <w:color w:val="FF0000"/>
          <w:sz w:val="16"/>
          <w:szCs w:val="16"/>
        </w:rPr>
      </w:pPr>
    </w:p>
    <w:p w:rsidR="006C3CAB" w:rsidRDefault="006C3CAB" w:rsidP="006C3CAB">
      <w:pPr>
        <w:pStyle w:val="11"/>
        <w:spacing w:line="23" w:lineRule="atLeast"/>
        <w:rPr>
          <w:caps/>
          <w:color w:val="FF0000"/>
          <w:szCs w:val="16"/>
        </w:rPr>
      </w:pPr>
      <w:r>
        <w:rPr>
          <w:caps/>
          <w:color w:val="FF0000"/>
          <w:szCs w:val="16"/>
        </w:rPr>
        <w:br w:type="page"/>
      </w:r>
    </w:p>
    <w:p w:rsidR="006C3CAB" w:rsidRPr="00964EBA" w:rsidRDefault="006C3CAB" w:rsidP="006C3CAB">
      <w:pPr>
        <w:pStyle w:val="11"/>
        <w:spacing w:line="23" w:lineRule="atLeast"/>
        <w:rPr>
          <w:caps/>
          <w:color w:val="FF0000"/>
          <w:szCs w:val="16"/>
          <w:lang w:val="en-US"/>
        </w:rPr>
      </w:pPr>
      <w:r>
        <w:rPr>
          <w:caps/>
          <w:color w:val="FF0000"/>
          <w:szCs w:val="16"/>
        </w:rPr>
        <w:lastRenderedPageBreak/>
        <w:t>НА</w:t>
      </w:r>
      <w:r w:rsidRPr="00964EBA">
        <w:rPr>
          <w:caps/>
          <w:color w:val="FF0000"/>
          <w:szCs w:val="16"/>
          <w:lang w:val="en-US"/>
        </w:rPr>
        <w:t xml:space="preserve"> </w:t>
      </w:r>
      <w:r>
        <w:rPr>
          <w:caps/>
          <w:color w:val="FF0000"/>
          <w:szCs w:val="16"/>
        </w:rPr>
        <w:t>АНГЛИЙСКОМ</w:t>
      </w:r>
      <w:r w:rsidRPr="00964EBA">
        <w:rPr>
          <w:caps/>
          <w:color w:val="FF0000"/>
          <w:szCs w:val="16"/>
          <w:lang w:val="en-US"/>
        </w:rPr>
        <w:t xml:space="preserve"> </w:t>
      </w:r>
      <w:r>
        <w:rPr>
          <w:caps/>
          <w:color w:val="FF0000"/>
          <w:szCs w:val="16"/>
        </w:rPr>
        <w:t>ЯЗЫКЕ</w:t>
      </w:r>
    </w:p>
    <w:p w:rsidR="00CC02BE" w:rsidRPr="00964EBA" w:rsidRDefault="00CC02BE" w:rsidP="006C3CAB">
      <w:pPr>
        <w:pStyle w:val="12"/>
        <w:rPr>
          <w:lang w:val="en-US"/>
        </w:rPr>
      </w:pPr>
    </w:p>
    <w:p w:rsidR="00650A8B" w:rsidRPr="00DE06B7" w:rsidRDefault="00650A8B" w:rsidP="00DE06B7">
      <w:pPr>
        <w:jc w:val="center"/>
        <w:rPr>
          <w:color w:val="00536F"/>
          <w:lang w:val="en-US"/>
        </w:rPr>
      </w:pPr>
      <w:r w:rsidRPr="00DE06B7">
        <w:rPr>
          <w:rStyle w:val="13"/>
          <w:lang w:val="en-US"/>
        </w:rPr>
        <w:t>Development of Reference Materials for Gas Permeabilit</w:t>
      </w:r>
      <w:r w:rsidRPr="00DE06B7">
        <w:rPr>
          <w:color w:val="00536F"/>
          <w:lang w:val="en-US"/>
        </w:rPr>
        <w:t xml:space="preserve">y </w:t>
      </w:r>
    </w:p>
    <w:p w:rsidR="00650A8B" w:rsidRPr="00650A8B" w:rsidRDefault="00650A8B" w:rsidP="00650A8B">
      <w:pPr>
        <w:pStyle w:val="2"/>
        <w:rPr>
          <w:lang w:val="en-US"/>
        </w:rPr>
      </w:pPr>
      <w:proofErr w:type="spellStart"/>
      <w:r w:rsidRPr="00650A8B">
        <w:rPr>
          <w:lang w:val="en-US"/>
        </w:rPr>
        <w:t>Iliya</w:t>
      </w:r>
      <w:proofErr w:type="spellEnd"/>
      <w:r w:rsidRPr="00650A8B">
        <w:rPr>
          <w:lang w:val="en-US"/>
        </w:rPr>
        <w:t xml:space="preserve"> P. </w:t>
      </w:r>
      <w:proofErr w:type="spellStart"/>
      <w:r w:rsidRPr="00650A8B">
        <w:rPr>
          <w:lang w:val="en-US"/>
        </w:rPr>
        <w:t>Aronov</w:t>
      </w:r>
      <w:proofErr w:type="spellEnd"/>
      <w:r w:rsidRPr="00650A8B">
        <w:rPr>
          <w:lang w:val="en-US"/>
        </w:rPr>
        <w:t xml:space="preserve">, </w:t>
      </w:r>
      <w:proofErr w:type="spellStart"/>
      <w:r w:rsidRPr="00650A8B">
        <w:rPr>
          <w:lang w:val="en-US"/>
        </w:rPr>
        <w:t>Egor</w:t>
      </w:r>
      <w:proofErr w:type="spellEnd"/>
      <w:r w:rsidRPr="00650A8B">
        <w:rPr>
          <w:lang w:val="en-US"/>
        </w:rPr>
        <w:t xml:space="preserve"> P. </w:t>
      </w:r>
      <w:proofErr w:type="spellStart"/>
      <w:r w:rsidRPr="00650A8B">
        <w:rPr>
          <w:lang w:val="en-US"/>
        </w:rPr>
        <w:t>Sobina</w:t>
      </w:r>
      <w:proofErr w:type="spellEnd"/>
    </w:p>
    <w:p w:rsidR="00650A8B" w:rsidRPr="00DB77BB" w:rsidRDefault="00650A8B" w:rsidP="006C3CAB">
      <w:pPr>
        <w:pStyle w:val="33"/>
        <w:rPr>
          <w:lang w:val="en-US"/>
        </w:rPr>
      </w:pPr>
      <w:r w:rsidRPr="005664D4">
        <w:rPr>
          <w:lang w:val="en-US"/>
        </w:rPr>
        <w:t>UNIIM – Affiliated Branch of the D. I. Mendeleyev Institute for Metrology, Yekaterinburg, Russia</w:t>
      </w:r>
      <w:proofErr w:type="gramStart"/>
      <w:r w:rsidRPr="00DB77BB">
        <w:rPr>
          <w:lang w:val="en-US"/>
        </w:rPr>
        <w:t>,</w:t>
      </w:r>
      <w:proofErr w:type="gramEnd"/>
      <w:r w:rsidR="00B57C7E">
        <w:rPr>
          <w:lang w:val="en-US"/>
        </w:rPr>
        <w:br/>
      </w:r>
      <w:r w:rsidRPr="005664D4">
        <w:rPr>
          <w:lang w:val="en-US"/>
        </w:rPr>
        <w:t>e-mail: AronovIP@uniim.ru</w:t>
      </w:r>
    </w:p>
    <w:p w:rsidR="00DB77BB" w:rsidRDefault="00DB77BB" w:rsidP="00DB77BB">
      <w:pPr>
        <w:pStyle w:val="62"/>
        <w:spacing w:before="0"/>
        <w:rPr>
          <w:rFonts w:ascii="Times New Roman" w:hAnsi="Times New Roman" w:cs="Times New Roman"/>
          <w:sz w:val="20"/>
          <w:szCs w:val="20"/>
        </w:rPr>
      </w:pPr>
    </w:p>
    <w:p w:rsidR="00DB77BB" w:rsidRPr="00DB77BB" w:rsidRDefault="00DB77BB" w:rsidP="00DB77BB">
      <w:pPr>
        <w:pStyle w:val="62"/>
        <w:spacing w:before="0"/>
        <w:rPr>
          <w:rFonts w:ascii="Times New Roman" w:hAnsi="Times New Roman" w:cs="Times New Roman"/>
          <w:sz w:val="20"/>
          <w:szCs w:val="20"/>
        </w:rPr>
      </w:pPr>
      <w:r w:rsidRPr="00DB77BB">
        <w:rPr>
          <w:rFonts w:ascii="Times New Roman" w:hAnsi="Times New Roman" w:cs="Times New Roman"/>
          <w:b/>
          <w:sz w:val="20"/>
          <w:szCs w:val="20"/>
        </w:rPr>
        <w:t>Abstract</w:t>
      </w:r>
      <w:r>
        <w:rPr>
          <w:rFonts w:ascii="Times New Roman" w:hAnsi="Times New Roman" w:cs="Times New Roman"/>
          <w:sz w:val="20"/>
          <w:szCs w:val="20"/>
        </w:rPr>
        <w:t>:</w:t>
      </w:r>
    </w:p>
    <w:p w:rsidR="00650A8B" w:rsidRPr="005664D4" w:rsidRDefault="00650A8B" w:rsidP="00DB77BB">
      <w:pPr>
        <w:pStyle w:val="62"/>
        <w:spacing w:before="0"/>
        <w:rPr>
          <w:rFonts w:ascii="Times New Roman" w:hAnsi="Times New Roman" w:cs="Times New Roman"/>
          <w:sz w:val="20"/>
          <w:szCs w:val="20"/>
        </w:rPr>
      </w:pPr>
      <w:r w:rsidRPr="00DB77BB">
        <w:rPr>
          <w:rFonts w:ascii="Times New Roman" w:hAnsi="Times New Roman" w:cs="Times New Roman"/>
          <w:b/>
          <w:sz w:val="20"/>
          <w:szCs w:val="20"/>
        </w:rPr>
        <w:t>Keywords</w:t>
      </w:r>
      <w:r w:rsidRPr="00DB77BB">
        <w:rPr>
          <w:rFonts w:ascii="Times New Roman" w:hAnsi="Times New Roman" w:cs="Times New Roman"/>
          <w:sz w:val="20"/>
          <w:szCs w:val="20"/>
        </w:rPr>
        <w:t>:</w:t>
      </w:r>
      <w:r w:rsidRPr="00DB77BB">
        <w:rPr>
          <w:rFonts w:ascii="Times New Roman" w:hAnsi="Times New Roman" w:cs="Times New Roman"/>
          <w:b/>
          <w:sz w:val="20"/>
          <w:szCs w:val="20"/>
        </w:rPr>
        <w:t xml:space="preserve"> </w:t>
      </w:r>
    </w:p>
    <w:p w:rsidR="00DB77BB" w:rsidRDefault="00DB77BB" w:rsidP="00650A8B">
      <w:pPr>
        <w:pStyle w:val="4"/>
      </w:pPr>
    </w:p>
    <w:p w:rsidR="00650A8B" w:rsidRPr="00241079" w:rsidRDefault="00650A8B" w:rsidP="00650A8B">
      <w:pPr>
        <w:pStyle w:val="4"/>
      </w:pPr>
      <w:r w:rsidRPr="00241079">
        <w:t>Metrological support of measurements in the field of extractive industry in Russia is one of the main directions providing obtaining reliable results of measurements during oil and gas production. The most important measured physical value of these industries is the permeability of rocks</w:t>
      </w:r>
      <w:r w:rsidR="006C3CAB" w:rsidRPr="006C3CAB">
        <w:t xml:space="preserve"> </w:t>
      </w:r>
      <w:r w:rsidR="005664D4" w:rsidRPr="00241079">
        <w:t>[1</w:t>
      </w:r>
      <w:r w:rsidR="005664D4">
        <w:t>].</w:t>
      </w:r>
      <w:r w:rsidRPr="00241079">
        <w:t xml:space="preserve"> </w:t>
      </w:r>
      <w:r w:rsidR="005664D4">
        <w:t>…..</w:t>
      </w:r>
    </w:p>
    <w:p w:rsidR="00650A8B" w:rsidRPr="00241079" w:rsidRDefault="005664D4" w:rsidP="00650A8B">
      <w:pPr>
        <w:pStyle w:val="4"/>
      </w:pPr>
      <w:r>
        <w:t xml:space="preserve">….. </w:t>
      </w:r>
      <w:r w:rsidR="00650A8B" w:rsidRPr="00241079">
        <w:t>The reciprocal pore pressure is calculated by a formula:</w:t>
      </w:r>
    </w:p>
    <w:tbl>
      <w:tblPr>
        <w:tblW w:w="5000" w:type="pct"/>
        <w:tblLook w:val="04A0" w:firstRow="1" w:lastRow="0" w:firstColumn="1" w:lastColumn="0" w:noHBand="0" w:noVBand="1"/>
      </w:tblPr>
      <w:tblGrid>
        <w:gridCol w:w="1028"/>
        <w:gridCol w:w="8225"/>
        <w:gridCol w:w="1028"/>
      </w:tblGrid>
      <w:tr w:rsidR="00650A8B" w:rsidRPr="005664D4" w:rsidTr="00554683">
        <w:tc>
          <w:tcPr>
            <w:tcW w:w="500" w:type="pct"/>
            <w:vAlign w:val="center"/>
          </w:tcPr>
          <w:p w:rsidR="00650A8B" w:rsidRPr="00241079" w:rsidRDefault="00650A8B" w:rsidP="00554683">
            <w:pPr>
              <w:ind w:firstLine="709"/>
              <w:jc w:val="both"/>
              <w:rPr>
                <w:rFonts w:ascii="Arial" w:hAnsi="Arial" w:cs="Arial"/>
                <w:b/>
                <w:bCs/>
                <w:lang w:val="en-US"/>
              </w:rPr>
            </w:pPr>
          </w:p>
        </w:tc>
        <w:tc>
          <w:tcPr>
            <w:tcW w:w="4000" w:type="pct"/>
            <w:vAlign w:val="center"/>
            <w:hideMark/>
          </w:tcPr>
          <w:p w:rsidR="00650A8B" w:rsidRPr="005664D4" w:rsidRDefault="00650A8B" w:rsidP="00554683">
            <w:pPr>
              <w:ind w:firstLine="709"/>
              <w:jc w:val="center"/>
              <w:rPr>
                <w:rFonts w:ascii="Arial" w:hAnsi="Arial" w:cs="Arial"/>
                <w:b/>
                <w:bCs/>
                <w:i/>
                <w:lang w:val="en-US"/>
              </w:rPr>
            </w:pPr>
            <w:r w:rsidRPr="00241079">
              <w:rPr>
                <w:rFonts w:ascii="Arial" w:hAnsi="Arial" w:cs="Arial"/>
                <w:b/>
                <w:bCs/>
                <w:position w:val="-32"/>
                <w:sz w:val="20"/>
              </w:rPr>
              <w:object w:dxaOrig="1620" w:dyaOrig="700">
                <v:shape id="_x0000_i1026" type="#_x0000_t75" style="width:79.2pt;height:37.2pt" o:ole="">
                  <v:imagedata r:id="rId15" o:title=""/>
                </v:shape>
                <o:OLEObject Type="Embed" ProgID="Equation.DSMT4" ShapeID="_x0000_i1026" DrawAspect="Content" ObjectID="_1772789499" r:id="rId16"/>
              </w:object>
            </w:r>
            <w:r w:rsidRPr="005664D4">
              <w:rPr>
                <w:rFonts w:ascii="Arial" w:hAnsi="Arial" w:cs="Arial"/>
                <w:b/>
                <w:bCs/>
                <w:sz w:val="20"/>
                <w:lang w:val="en-US"/>
              </w:rPr>
              <w:t>,</w:t>
            </w:r>
          </w:p>
        </w:tc>
        <w:tc>
          <w:tcPr>
            <w:tcW w:w="500" w:type="pct"/>
            <w:vAlign w:val="center"/>
            <w:hideMark/>
          </w:tcPr>
          <w:p w:rsidR="00650A8B" w:rsidRPr="00241079" w:rsidRDefault="00650A8B" w:rsidP="00554683">
            <w:pPr>
              <w:jc w:val="center"/>
              <w:rPr>
                <w:rFonts w:ascii="Arial" w:hAnsi="Arial" w:cs="Arial"/>
                <w:bCs/>
                <w:lang w:val="en-US"/>
              </w:rPr>
            </w:pPr>
            <w:r w:rsidRPr="00241079">
              <w:rPr>
                <w:bCs/>
                <w:lang w:val="en-US"/>
              </w:rPr>
              <w:t>(</w:t>
            </w:r>
            <w:r w:rsidRPr="005664D4">
              <w:rPr>
                <w:lang w:val="en-US"/>
              </w:rPr>
              <w:t>1</w:t>
            </w:r>
            <w:r w:rsidRPr="00241079">
              <w:rPr>
                <w:rFonts w:ascii="Arial" w:hAnsi="Arial" w:cs="Arial"/>
                <w:bCs/>
                <w:lang w:val="en-US"/>
              </w:rPr>
              <w:t>)</w:t>
            </w:r>
          </w:p>
        </w:tc>
      </w:tr>
    </w:tbl>
    <w:p w:rsidR="00650A8B" w:rsidRPr="00241079" w:rsidRDefault="005664D4" w:rsidP="005664D4">
      <w:pPr>
        <w:pStyle w:val="4"/>
        <w:ind w:firstLine="0"/>
      </w:pPr>
      <w:proofErr w:type="gramStart"/>
      <w:r w:rsidRPr="00241079">
        <w:t>wh</w:t>
      </w:r>
      <w:r w:rsidR="00650A8B" w:rsidRPr="00241079">
        <w:t>ere</w:t>
      </w:r>
      <w:proofErr w:type="gramEnd"/>
      <w:r>
        <w:t>:</w:t>
      </w:r>
      <w:r w:rsidR="00650A8B" w:rsidRPr="00241079">
        <w:t xml:space="preserve"> </w:t>
      </w:r>
      <w:r w:rsidR="00650A8B" w:rsidRPr="00241079">
        <w:rPr>
          <w:i/>
        </w:rPr>
        <w:t>p</w:t>
      </w:r>
      <w:r w:rsidR="00650A8B" w:rsidRPr="00241079">
        <w:rPr>
          <w:i/>
          <w:vertAlign w:val="subscript"/>
        </w:rPr>
        <w:t>1</w:t>
      </w:r>
      <w:r w:rsidR="00650A8B" w:rsidRPr="00241079">
        <w:t xml:space="preserve"> is the pressure under the sample, MPa; </w:t>
      </w:r>
      <w:r w:rsidR="00650A8B" w:rsidRPr="00241079">
        <w:rPr>
          <w:i/>
        </w:rPr>
        <w:t>p</w:t>
      </w:r>
      <w:r w:rsidR="00650A8B" w:rsidRPr="00241079">
        <w:rPr>
          <w:i/>
          <w:vertAlign w:val="subscript"/>
        </w:rPr>
        <w:t>2</w:t>
      </w:r>
      <w:r w:rsidR="00650A8B" w:rsidRPr="00241079">
        <w:t xml:space="preserve"> is the pressure above the sample, MPa.</w:t>
      </w:r>
    </w:p>
    <w:p w:rsidR="00650A8B" w:rsidRPr="00241079" w:rsidRDefault="00650A8B" w:rsidP="00650A8B">
      <w:pPr>
        <w:ind w:firstLine="567"/>
        <w:jc w:val="center"/>
        <w:rPr>
          <w:lang w:val="en-US"/>
        </w:rPr>
      </w:pPr>
      <w:r w:rsidRPr="00241079">
        <w:rPr>
          <w:noProof/>
          <w:lang w:eastAsia="ru-RU"/>
        </w:rPr>
        <w:drawing>
          <wp:inline distT="0" distB="0" distL="0" distR="0" wp14:anchorId="202D96BA" wp14:editId="0FFC30F8">
            <wp:extent cx="4219575" cy="1772920"/>
            <wp:effectExtent l="0" t="0" r="9525" b="1778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0A8B" w:rsidRDefault="00650A8B" w:rsidP="00650A8B">
      <w:pPr>
        <w:ind w:firstLine="142"/>
        <w:jc w:val="center"/>
        <w:rPr>
          <w:lang w:val="en-US"/>
        </w:rPr>
      </w:pPr>
      <w:r w:rsidRPr="005664D4">
        <w:rPr>
          <w:lang w:val="en-US"/>
        </w:rPr>
        <w:t>Fig. 2.</w:t>
      </w:r>
      <w:r w:rsidRPr="00241079">
        <w:rPr>
          <w:lang w:val="en-US"/>
        </w:rPr>
        <w:t xml:space="preserve"> Dependence of gas permeability coefficient on reciprocal pore pressure. </w:t>
      </w:r>
    </w:p>
    <w:p w:rsidR="00650A8B" w:rsidRPr="005664D4" w:rsidRDefault="005664D4" w:rsidP="005664D4">
      <w:pPr>
        <w:spacing w:after="0"/>
        <w:jc w:val="both"/>
        <w:rPr>
          <w:lang w:val="en-US"/>
        </w:rPr>
      </w:pPr>
      <w:r>
        <w:rPr>
          <w:rStyle w:val="7"/>
          <w:rFonts w:ascii="Times New Roman" w:hAnsi="Times New Roman"/>
          <w:lang w:val="en-US"/>
        </w:rPr>
        <w:t xml:space="preserve">Table </w:t>
      </w:r>
      <w:r w:rsidR="00650A8B" w:rsidRPr="005664D4">
        <w:rPr>
          <w:rStyle w:val="7"/>
          <w:rFonts w:ascii="Times New Roman" w:hAnsi="Times New Roman"/>
          <w:lang w:val="en-US"/>
        </w:rPr>
        <w:t>1</w:t>
      </w:r>
      <w:r w:rsidR="00650A8B" w:rsidRPr="005664D4">
        <w:rPr>
          <w:lang w:val="en-US"/>
        </w:rPr>
        <w:t xml:space="preserve">. </w:t>
      </w:r>
      <w:r w:rsidR="00B57C7E" w:rsidRPr="005664D4">
        <w:rPr>
          <w:lang w:val="en-US"/>
        </w:rPr>
        <w:t>Metrological</w:t>
      </w:r>
      <w:r w:rsidR="006C3CAB">
        <w:rPr>
          <w:lang w:val="en-US"/>
        </w:rPr>
        <w:t xml:space="preserve"> characteristics of</w:t>
      </w:r>
      <w:r w:rsidR="006C3CAB" w:rsidRPr="006C3CAB">
        <w:rPr>
          <w:lang w:val="en-US"/>
        </w:rPr>
        <w:t xml:space="preserve"> </w:t>
      </w:r>
      <w:r w:rsidR="006C3CAB">
        <w:rPr>
          <w:lang w:val="en-US"/>
        </w:rPr>
        <w:t>reference materials (</w:t>
      </w:r>
      <w:r w:rsidR="00650A8B" w:rsidRPr="005664D4">
        <w:rPr>
          <w:lang w:val="en-US"/>
        </w:rPr>
        <w:t>RM</w:t>
      </w:r>
      <w:r w:rsidR="006C3CAB">
        <w:rPr>
          <w:lang w:val="en-US"/>
        </w:rPr>
        <w:t>)</w:t>
      </w:r>
      <w:r w:rsidR="00650A8B" w:rsidRPr="005664D4">
        <w:rPr>
          <w:lang w:val="en-US"/>
        </w:rPr>
        <w:t xml:space="preserve"> gas permeability</w:t>
      </w:r>
    </w:p>
    <w:tbl>
      <w:tblPr>
        <w:tblStyle w:val="ac"/>
        <w:tblW w:w="4944" w:type="pct"/>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768"/>
        <w:gridCol w:w="695"/>
        <w:gridCol w:w="697"/>
        <w:gridCol w:w="661"/>
        <w:gridCol w:w="708"/>
        <w:gridCol w:w="661"/>
        <w:gridCol w:w="579"/>
        <w:gridCol w:w="604"/>
        <w:gridCol w:w="620"/>
        <w:gridCol w:w="577"/>
        <w:gridCol w:w="634"/>
        <w:gridCol w:w="638"/>
        <w:gridCol w:w="579"/>
        <w:gridCol w:w="596"/>
        <w:gridCol w:w="600"/>
        <w:gridCol w:w="549"/>
      </w:tblGrid>
      <w:tr w:rsidR="00650A8B" w:rsidRPr="00241079" w:rsidTr="005664D4">
        <w:tc>
          <w:tcPr>
            <w:tcW w:w="377" w:type="pct"/>
            <w:vAlign w:val="center"/>
          </w:tcPr>
          <w:p w:rsidR="00650A8B" w:rsidRPr="00241079" w:rsidRDefault="00650A8B" w:rsidP="00554683">
            <w:pPr>
              <w:jc w:val="center"/>
              <w:rPr>
                <w:sz w:val="18"/>
                <w:szCs w:val="18"/>
              </w:rPr>
            </w:pPr>
            <w:r w:rsidRPr="00241079">
              <w:rPr>
                <w:sz w:val="18"/>
                <w:szCs w:val="18"/>
                <w:lang w:val="en-US"/>
              </w:rPr>
              <w:t>RM</w:t>
            </w:r>
            <w:r w:rsidRPr="00241079">
              <w:rPr>
                <w:sz w:val="18"/>
                <w:szCs w:val="18"/>
              </w:rPr>
              <w:t xml:space="preserve"> </w:t>
            </w:r>
            <w:proofErr w:type="spellStart"/>
            <w:r w:rsidRPr="00241079">
              <w:rPr>
                <w:sz w:val="18"/>
                <w:szCs w:val="18"/>
              </w:rPr>
              <w:t>number</w:t>
            </w:r>
            <w:proofErr w:type="spellEnd"/>
          </w:p>
        </w:tc>
        <w:tc>
          <w:tcPr>
            <w:tcW w:w="1010" w:type="pct"/>
            <w:gridSpan w:val="3"/>
            <w:vAlign w:val="center"/>
          </w:tcPr>
          <w:p w:rsidR="00650A8B" w:rsidRPr="00241079" w:rsidRDefault="00650A8B" w:rsidP="00554683">
            <w:pPr>
              <w:jc w:val="center"/>
              <w:rPr>
                <w:sz w:val="18"/>
                <w:szCs w:val="18"/>
              </w:rPr>
            </w:pPr>
            <w:r w:rsidRPr="00241079">
              <w:rPr>
                <w:sz w:val="18"/>
                <w:szCs w:val="18"/>
                <w:lang w:val="en-US"/>
              </w:rPr>
              <w:t>GSO</w:t>
            </w:r>
            <w:r w:rsidRPr="00241079">
              <w:rPr>
                <w:sz w:val="18"/>
                <w:szCs w:val="18"/>
              </w:rPr>
              <w:t xml:space="preserve"> 11546-2020</w:t>
            </w:r>
          </w:p>
        </w:tc>
        <w:tc>
          <w:tcPr>
            <w:tcW w:w="958" w:type="pct"/>
            <w:gridSpan w:val="3"/>
            <w:vAlign w:val="center"/>
          </w:tcPr>
          <w:p w:rsidR="00650A8B" w:rsidRPr="00241079" w:rsidRDefault="00650A8B" w:rsidP="00554683">
            <w:pPr>
              <w:jc w:val="center"/>
              <w:rPr>
                <w:sz w:val="18"/>
                <w:szCs w:val="18"/>
              </w:rPr>
            </w:pPr>
            <w:r w:rsidRPr="00241079">
              <w:rPr>
                <w:sz w:val="18"/>
                <w:szCs w:val="18"/>
                <w:lang w:val="en-US"/>
              </w:rPr>
              <w:t>GSO</w:t>
            </w:r>
            <w:r w:rsidRPr="00241079">
              <w:rPr>
                <w:sz w:val="18"/>
                <w:szCs w:val="18"/>
              </w:rPr>
              <w:t xml:space="preserve"> 11547-2020</w:t>
            </w:r>
          </w:p>
        </w:tc>
        <w:tc>
          <w:tcPr>
            <w:tcW w:w="886" w:type="pct"/>
            <w:gridSpan w:val="3"/>
            <w:vAlign w:val="center"/>
          </w:tcPr>
          <w:p w:rsidR="00650A8B" w:rsidRPr="00241079" w:rsidRDefault="00650A8B" w:rsidP="00554683">
            <w:pPr>
              <w:jc w:val="center"/>
              <w:rPr>
                <w:sz w:val="18"/>
                <w:szCs w:val="18"/>
              </w:rPr>
            </w:pPr>
            <w:r w:rsidRPr="00241079">
              <w:rPr>
                <w:sz w:val="18"/>
                <w:szCs w:val="18"/>
                <w:lang w:val="en-US"/>
              </w:rPr>
              <w:t>GSO</w:t>
            </w:r>
            <w:r w:rsidRPr="00241079">
              <w:rPr>
                <w:sz w:val="18"/>
                <w:szCs w:val="18"/>
              </w:rPr>
              <w:t xml:space="preserve"> 11548-2020</w:t>
            </w:r>
          </w:p>
        </w:tc>
        <w:tc>
          <w:tcPr>
            <w:tcW w:w="911" w:type="pct"/>
            <w:gridSpan w:val="3"/>
            <w:vAlign w:val="center"/>
          </w:tcPr>
          <w:p w:rsidR="00650A8B" w:rsidRPr="00241079" w:rsidRDefault="00650A8B" w:rsidP="00554683">
            <w:pPr>
              <w:jc w:val="center"/>
              <w:rPr>
                <w:sz w:val="18"/>
                <w:szCs w:val="18"/>
              </w:rPr>
            </w:pPr>
            <w:r w:rsidRPr="00241079">
              <w:rPr>
                <w:sz w:val="18"/>
                <w:szCs w:val="18"/>
                <w:lang w:val="en-US"/>
              </w:rPr>
              <w:t>GSO</w:t>
            </w:r>
            <w:r w:rsidRPr="00241079">
              <w:rPr>
                <w:sz w:val="18"/>
                <w:szCs w:val="18"/>
              </w:rPr>
              <w:t xml:space="preserve"> 11549-2020</w:t>
            </w:r>
          </w:p>
        </w:tc>
        <w:tc>
          <w:tcPr>
            <w:tcW w:w="858" w:type="pct"/>
            <w:gridSpan w:val="3"/>
            <w:vAlign w:val="center"/>
          </w:tcPr>
          <w:p w:rsidR="00650A8B" w:rsidRPr="00241079" w:rsidRDefault="00650A8B" w:rsidP="00554683">
            <w:pPr>
              <w:jc w:val="center"/>
              <w:rPr>
                <w:sz w:val="18"/>
                <w:szCs w:val="18"/>
              </w:rPr>
            </w:pPr>
            <w:r w:rsidRPr="00241079">
              <w:rPr>
                <w:sz w:val="18"/>
                <w:szCs w:val="18"/>
                <w:lang w:val="en-US"/>
              </w:rPr>
              <w:t>GSO</w:t>
            </w:r>
            <w:r w:rsidRPr="00241079">
              <w:rPr>
                <w:sz w:val="18"/>
                <w:szCs w:val="18"/>
              </w:rPr>
              <w:t xml:space="preserve"> 11550-2020</w:t>
            </w:r>
          </w:p>
        </w:tc>
      </w:tr>
      <w:tr w:rsidR="00650A8B" w:rsidRPr="00241079" w:rsidTr="005664D4">
        <w:tc>
          <w:tcPr>
            <w:tcW w:w="377" w:type="pct"/>
            <w:vAlign w:val="center"/>
          </w:tcPr>
          <w:p w:rsidR="00650A8B" w:rsidRPr="00241079" w:rsidRDefault="00650A8B" w:rsidP="00554683">
            <w:pPr>
              <w:jc w:val="center"/>
              <w:rPr>
                <w:sz w:val="18"/>
                <w:szCs w:val="18"/>
                <w:vertAlign w:val="superscript"/>
              </w:rPr>
            </w:pPr>
            <w:r w:rsidRPr="00241079">
              <w:rPr>
                <w:sz w:val="18"/>
                <w:szCs w:val="18"/>
                <w:lang w:val="en-US"/>
              </w:rPr>
              <w:t>1/</w:t>
            </w:r>
            <w:proofErr w:type="spellStart"/>
            <w:r w:rsidRPr="00241079">
              <w:rPr>
                <w:sz w:val="18"/>
                <w:szCs w:val="18"/>
                <w:lang w:val="en-US"/>
              </w:rPr>
              <w:t>P</w:t>
            </w:r>
            <w:r w:rsidRPr="00241079">
              <w:rPr>
                <w:sz w:val="18"/>
                <w:szCs w:val="18"/>
                <w:vertAlign w:val="subscript"/>
                <w:lang w:val="en-US"/>
              </w:rPr>
              <w:t>por</w:t>
            </w:r>
            <w:proofErr w:type="spellEnd"/>
            <w:r w:rsidRPr="00241079">
              <w:rPr>
                <w:sz w:val="18"/>
                <w:szCs w:val="18"/>
                <w:lang w:val="en-US"/>
              </w:rPr>
              <w:t>, MPa</w:t>
            </w:r>
            <w:r w:rsidRPr="00241079">
              <w:rPr>
                <w:sz w:val="18"/>
                <w:szCs w:val="18"/>
                <w:vertAlign w:val="superscript"/>
              </w:rPr>
              <w:t>-1</w:t>
            </w:r>
          </w:p>
        </w:tc>
        <w:tc>
          <w:tcPr>
            <w:tcW w:w="342" w:type="pct"/>
            <w:vAlign w:val="center"/>
          </w:tcPr>
          <w:p w:rsidR="00650A8B" w:rsidRPr="00241079" w:rsidRDefault="00650A8B" w:rsidP="00554683">
            <w:pPr>
              <w:jc w:val="center"/>
              <w:rPr>
                <w:sz w:val="18"/>
                <w:szCs w:val="18"/>
                <w:vertAlign w:val="superscript"/>
              </w:rPr>
            </w:pPr>
            <w:r w:rsidRPr="00241079">
              <w:rPr>
                <w:sz w:val="18"/>
                <w:szCs w:val="18"/>
                <w:lang w:val="en-US"/>
              </w:rPr>
              <w:t>N</w:t>
            </w:r>
            <w:r w:rsidRPr="00241079">
              <w:rPr>
                <w:sz w:val="18"/>
                <w:szCs w:val="18"/>
                <w:vertAlign w:val="subscript"/>
                <w:lang w:val="en-US"/>
              </w:rPr>
              <w:t>2</w:t>
            </w:r>
          </w:p>
        </w:tc>
        <w:tc>
          <w:tcPr>
            <w:tcW w:w="343" w:type="pct"/>
            <w:vAlign w:val="center"/>
          </w:tcPr>
          <w:p w:rsidR="00650A8B" w:rsidRPr="00241079" w:rsidRDefault="00650A8B" w:rsidP="00554683">
            <w:pPr>
              <w:jc w:val="center"/>
              <w:rPr>
                <w:sz w:val="18"/>
                <w:szCs w:val="18"/>
              </w:rPr>
            </w:pPr>
            <w:r w:rsidRPr="00241079">
              <w:rPr>
                <w:sz w:val="18"/>
                <w:szCs w:val="18"/>
                <w:lang w:val="en-US"/>
              </w:rPr>
              <w:t>He</w:t>
            </w:r>
          </w:p>
        </w:tc>
        <w:tc>
          <w:tcPr>
            <w:tcW w:w="325" w:type="pct"/>
            <w:vAlign w:val="center"/>
          </w:tcPr>
          <w:p w:rsidR="00650A8B" w:rsidRPr="00241079" w:rsidRDefault="00650A8B" w:rsidP="00554683">
            <w:pPr>
              <w:jc w:val="center"/>
              <w:rPr>
                <w:sz w:val="18"/>
                <w:szCs w:val="18"/>
                <w:lang w:val="en-US"/>
              </w:rPr>
            </w:pPr>
            <w:proofErr w:type="spellStart"/>
            <w:r w:rsidRPr="00241079">
              <w:rPr>
                <w:sz w:val="18"/>
                <w:szCs w:val="18"/>
                <w:lang w:val="en-US"/>
              </w:rPr>
              <w:t>K</w:t>
            </w:r>
            <w:r w:rsidRPr="00241079">
              <w:rPr>
                <w:sz w:val="18"/>
                <w:szCs w:val="18"/>
                <w:vertAlign w:val="subscript"/>
                <w:lang w:val="en-US"/>
              </w:rPr>
              <w:t>abs</w:t>
            </w:r>
            <w:proofErr w:type="spellEnd"/>
          </w:p>
        </w:tc>
        <w:tc>
          <w:tcPr>
            <w:tcW w:w="348" w:type="pct"/>
            <w:vAlign w:val="center"/>
          </w:tcPr>
          <w:p w:rsidR="00650A8B" w:rsidRPr="00241079" w:rsidRDefault="00650A8B" w:rsidP="00554683">
            <w:pPr>
              <w:jc w:val="center"/>
              <w:rPr>
                <w:sz w:val="18"/>
                <w:szCs w:val="18"/>
                <w:vertAlign w:val="superscript"/>
              </w:rPr>
            </w:pPr>
            <w:r w:rsidRPr="00241079">
              <w:rPr>
                <w:sz w:val="18"/>
                <w:szCs w:val="18"/>
                <w:lang w:val="en-US"/>
              </w:rPr>
              <w:t>N</w:t>
            </w:r>
            <w:r w:rsidRPr="00241079">
              <w:rPr>
                <w:sz w:val="18"/>
                <w:szCs w:val="18"/>
                <w:vertAlign w:val="subscript"/>
                <w:lang w:val="en-US"/>
              </w:rPr>
              <w:t>2</w:t>
            </w:r>
          </w:p>
        </w:tc>
        <w:tc>
          <w:tcPr>
            <w:tcW w:w="325" w:type="pct"/>
            <w:vAlign w:val="center"/>
          </w:tcPr>
          <w:p w:rsidR="00650A8B" w:rsidRPr="00241079" w:rsidRDefault="00650A8B" w:rsidP="00554683">
            <w:pPr>
              <w:jc w:val="center"/>
              <w:rPr>
                <w:sz w:val="18"/>
                <w:szCs w:val="18"/>
              </w:rPr>
            </w:pPr>
            <w:r w:rsidRPr="00241079">
              <w:rPr>
                <w:sz w:val="18"/>
                <w:szCs w:val="18"/>
                <w:lang w:val="en-US"/>
              </w:rPr>
              <w:t>He</w:t>
            </w:r>
          </w:p>
        </w:tc>
        <w:tc>
          <w:tcPr>
            <w:tcW w:w="284" w:type="pct"/>
            <w:vAlign w:val="center"/>
          </w:tcPr>
          <w:p w:rsidR="00650A8B" w:rsidRPr="00241079" w:rsidRDefault="00650A8B" w:rsidP="00554683">
            <w:pPr>
              <w:jc w:val="center"/>
              <w:rPr>
                <w:sz w:val="18"/>
                <w:szCs w:val="18"/>
                <w:lang w:val="en-US"/>
              </w:rPr>
            </w:pPr>
            <w:proofErr w:type="spellStart"/>
            <w:r w:rsidRPr="00241079">
              <w:rPr>
                <w:sz w:val="18"/>
                <w:szCs w:val="18"/>
                <w:lang w:val="en-US"/>
              </w:rPr>
              <w:t>K</w:t>
            </w:r>
            <w:r w:rsidRPr="00241079">
              <w:rPr>
                <w:sz w:val="18"/>
                <w:szCs w:val="18"/>
                <w:vertAlign w:val="subscript"/>
                <w:lang w:val="en-US"/>
              </w:rPr>
              <w:t>abs</w:t>
            </w:r>
            <w:proofErr w:type="spellEnd"/>
          </w:p>
        </w:tc>
        <w:tc>
          <w:tcPr>
            <w:tcW w:w="297" w:type="pct"/>
            <w:vAlign w:val="center"/>
          </w:tcPr>
          <w:p w:rsidR="00650A8B" w:rsidRPr="00241079" w:rsidRDefault="00650A8B" w:rsidP="00554683">
            <w:pPr>
              <w:jc w:val="center"/>
              <w:rPr>
                <w:sz w:val="18"/>
                <w:szCs w:val="18"/>
                <w:vertAlign w:val="superscript"/>
              </w:rPr>
            </w:pPr>
            <w:r w:rsidRPr="00241079">
              <w:rPr>
                <w:sz w:val="18"/>
                <w:szCs w:val="18"/>
                <w:lang w:val="en-US"/>
              </w:rPr>
              <w:t>N</w:t>
            </w:r>
            <w:r w:rsidRPr="00241079">
              <w:rPr>
                <w:sz w:val="18"/>
                <w:szCs w:val="18"/>
                <w:vertAlign w:val="subscript"/>
                <w:lang w:val="en-US"/>
              </w:rPr>
              <w:t>2</w:t>
            </w:r>
          </w:p>
        </w:tc>
        <w:tc>
          <w:tcPr>
            <w:tcW w:w="305" w:type="pct"/>
            <w:vAlign w:val="center"/>
          </w:tcPr>
          <w:p w:rsidR="00650A8B" w:rsidRPr="00241079" w:rsidRDefault="00650A8B" w:rsidP="00554683">
            <w:pPr>
              <w:jc w:val="center"/>
              <w:rPr>
                <w:sz w:val="18"/>
                <w:szCs w:val="18"/>
              </w:rPr>
            </w:pPr>
            <w:r w:rsidRPr="00241079">
              <w:rPr>
                <w:sz w:val="18"/>
                <w:szCs w:val="18"/>
                <w:lang w:val="en-US"/>
              </w:rPr>
              <w:t>He</w:t>
            </w:r>
            <w:r w:rsidRPr="00241079">
              <w:rPr>
                <w:sz w:val="18"/>
                <w:szCs w:val="18"/>
                <w:vertAlign w:val="superscript"/>
              </w:rPr>
              <w:t>2</w:t>
            </w:r>
          </w:p>
        </w:tc>
        <w:tc>
          <w:tcPr>
            <w:tcW w:w="284" w:type="pct"/>
            <w:vAlign w:val="center"/>
          </w:tcPr>
          <w:p w:rsidR="00650A8B" w:rsidRPr="00241079" w:rsidRDefault="00650A8B" w:rsidP="00554683">
            <w:pPr>
              <w:jc w:val="center"/>
              <w:rPr>
                <w:sz w:val="18"/>
                <w:szCs w:val="18"/>
                <w:lang w:val="en-US"/>
              </w:rPr>
            </w:pPr>
            <w:proofErr w:type="spellStart"/>
            <w:r w:rsidRPr="00241079">
              <w:rPr>
                <w:sz w:val="18"/>
                <w:szCs w:val="18"/>
                <w:lang w:val="en-US"/>
              </w:rPr>
              <w:t>K</w:t>
            </w:r>
            <w:r w:rsidRPr="00241079">
              <w:rPr>
                <w:sz w:val="18"/>
                <w:szCs w:val="18"/>
                <w:vertAlign w:val="subscript"/>
                <w:lang w:val="en-US"/>
              </w:rPr>
              <w:t>abs</w:t>
            </w:r>
            <w:proofErr w:type="spellEnd"/>
          </w:p>
        </w:tc>
        <w:tc>
          <w:tcPr>
            <w:tcW w:w="312" w:type="pct"/>
            <w:vAlign w:val="center"/>
          </w:tcPr>
          <w:p w:rsidR="00650A8B" w:rsidRPr="00241079" w:rsidRDefault="00650A8B" w:rsidP="00554683">
            <w:pPr>
              <w:jc w:val="center"/>
              <w:rPr>
                <w:sz w:val="18"/>
                <w:szCs w:val="18"/>
                <w:vertAlign w:val="superscript"/>
              </w:rPr>
            </w:pPr>
            <w:r w:rsidRPr="00241079">
              <w:rPr>
                <w:sz w:val="18"/>
                <w:szCs w:val="18"/>
                <w:lang w:val="en-US"/>
              </w:rPr>
              <w:t>N</w:t>
            </w:r>
            <w:r w:rsidRPr="00241079">
              <w:rPr>
                <w:sz w:val="18"/>
                <w:szCs w:val="18"/>
                <w:vertAlign w:val="subscript"/>
                <w:lang w:val="en-US"/>
              </w:rPr>
              <w:t>2</w:t>
            </w:r>
          </w:p>
        </w:tc>
        <w:tc>
          <w:tcPr>
            <w:tcW w:w="314" w:type="pct"/>
            <w:vAlign w:val="center"/>
          </w:tcPr>
          <w:p w:rsidR="00650A8B" w:rsidRPr="00241079" w:rsidRDefault="00650A8B" w:rsidP="00554683">
            <w:pPr>
              <w:jc w:val="center"/>
              <w:rPr>
                <w:sz w:val="18"/>
                <w:szCs w:val="18"/>
              </w:rPr>
            </w:pPr>
            <w:r w:rsidRPr="00241079">
              <w:rPr>
                <w:sz w:val="18"/>
                <w:szCs w:val="18"/>
                <w:lang w:val="en-US"/>
              </w:rPr>
              <w:t>He</w:t>
            </w:r>
          </w:p>
        </w:tc>
        <w:tc>
          <w:tcPr>
            <w:tcW w:w="284" w:type="pct"/>
            <w:vAlign w:val="center"/>
          </w:tcPr>
          <w:p w:rsidR="00650A8B" w:rsidRPr="00241079" w:rsidRDefault="00650A8B" w:rsidP="00554683">
            <w:pPr>
              <w:jc w:val="center"/>
              <w:rPr>
                <w:sz w:val="18"/>
                <w:szCs w:val="18"/>
              </w:rPr>
            </w:pPr>
            <w:proofErr w:type="spellStart"/>
            <w:r w:rsidRPr="00241079">
              <w:rPr>
                <w:sz w:val="18"/>
                <w:szCs w:val="18"/>
                <w:lang w:val="en-US"/>
              </w:rPr>
              <w:t>K</w:t>
            </w:r>
            <w:r w:rsidRPr="00241079">
              <w:rPr>
                <w:sz w:val="18"/>
                <w:szCs w:val="18"/>
                <w:vertAlign w:val="subscript"/>
                <w:lang w:val="en-US"/>
              </w:rPr>
              <w:t>abs</w:t>
            </w:r>
            <w:proofErr w:type="spellEnd"/>
          </w:p>
        </w:tc>
        <w:tc>
          <w:tcPr>
            <w:tcW w:w="293" w:type="pct"/>
            <w:vAlign w:val="center"/>
          </w:tcPr>
          <w:p w:rsidR="00650A8B" w:rsidRPr="00241079" w:rsidRDefault="00650A8B" w:rsidP="00554683">
            <w:pPr>
              <w:jc w:val="center"/>
              <w:rPr>
                <w:sz w:val="18"/>
                <w:szCs w:val="18"/>
                <w:vertAlign w:val="superscript"/>
              </w:rPr>
            </w:pPr>
            <w:r w:rsidRPr="00241079">
              <w:rPr>
                <w:sz w:val="18"/>
                <w:szCs w:val="18"/>
                <w:lang w:val="en-US"/>
              </w:rPr>
              <w:t>N</w:t>
            </w:r>
            <w:r w:rsidRPr="00241079">
              <w:rPr>
                <w:sz w:val="18"/>
                <w:szCs w:val="18"/>
                <w:vertAlign w:val="subscript"/>
                <w:lang w:val="en-US"/>
              </w:rPr>
              <w:t>2</w:t>
            </w:r>
          </w:p>
        </w:tc>
        <w:tc>
          <w:tcPr>
            <w:tcW w:w="295" w:type="pct"/>
            <w:vAlign w:val="center"/>
          </w:tcPr>
          <w:p w:rsidR="00650A8B" w:rsidRPr="00241079" w:rsidRDefault="00650A8B" w:rsidP="00554683">
            <w:pPr>
              <w:jc w:val="center"/>
              <w:rPr>
                <w:sz w:val="18"/>
                <w:szCs w:val="18"/>
              </w:rPr>
            </w:pPr>
            <w:r w:rsidRPr="00241079">
              <w:rPr>
                <w:sz w:val="18"/>
                <w:szCs w:val="18"/>
                <w:lang w:val="en-US"/>
              </w:rPr>
              <w:t>He</w:t>
            </w:r>
          </w:p>
        </w:tc>
        <w:tc>
          <w:tcPr>
            <w:tcW w:w="270" w:type="pct"/>
            <w:vAlign w:val="center"/>
          </w:tcPr>
          <w:p w:rsidR="00650A8B" w:rsidRPr="00241079" w:rsidRDefault="00650A8B" w:rsidP="00554683">
            <w:pPr>
              <w:jc w:val="center"/>
              <w:rPr>
                <w:sz w:val="18"/>
                <w:szCs w:val="18"/>
              </w:rPr>
            </w:pPr>
            <w:proofErr w:type="spellStart"/>
            <w:r w:rsidRPr="00241079">
              <w:rPr>
                <w:sz w:val="18"/>
                <w:szCs w:val="18"/>
                <w:lang w:val="en-US"/>
              </w:rPr>
              <w:t>K</w:t>
            </w:r>
            <w:r w:rsidRPr="00241079">
              <w:rPr>
                <w:sz w:val="18"/>
                <w:szCs w:val="18"/>
                <w:vertAlign w:val="subscript"/>
                <w:lang w:val="en-US"/>
              </w:rPr>
              <w:t>abs</w:t>
            </w:r>
            <w:proofErr w:type="spellEnd"/>
          </w:p>
        </w:tc>
      </w:tr>
      <w:tr w:rsidR="005664D4" w:rsidRPr="00241079" w:rsidTr="005664D4">
        <w:tc>
          <w:tcPr>
            <w:tcW w:w="377" w:type="pct"/>
            <w:vAlign w:val="center"/>
          </w:tcPr>
          <w:p w:rsidR="00650A8B" w:rsidRPr="00241079" w:rsidRDefault="00650A8B" w:rsidP="00554683">
            <w:pPr>
              <w:jc w:val="center"/>
              <w:rPr>
                <w:sz w:val="16"/>
                <w:szCs w:val="16"/>
              </w:rPr>
            </w:pPr>
            <w:r w:rsidRPr="00241079">
              <w:rPr>
                <w:sz w:val="16"/>
                <w:szCs w:val="16"/>
              </w:rPr>
              <w:t>2</w:t>
            </w:r>
          </w:p>
        </w:tc>
        <w:tc>
          <w:tcPr>
            <w:tcW w:w="342" w:type="pct"/>
          </w:tcPr>
          <w:p w:rsidR="00650A8B" w:rsidRPr="00241079" w:rsidRDefault="00650A8B" w:rsidP="00554683">
            <w:pPr>
              <w:rPr>
                <w:sz w:val="16"/>
                <w:szCs w:val="16"/>
              </w:rPr>
            </w:pPr>
            <w:r w:rsidRPr="00241079">
              <w:rPr>
                <w:sz w:val="16"/>
                <w:szCs w:val="16"/>
              </w:rPr>
              <w:t>0,6833</w:t>
            </w:r>
          </w:p>
        </w:tc>
        <w:tc>
          <w:tcPr>
            <w:tcW w:w="343" w:type="pct"/>
          </w:tcPr>
          <w:p w:rsidR="00650A8B" w:rsidRPr="00241079" w:rsidRDefault="00650A8B" w:rsidP="00554683">
            <w:pPr>
              <w:rPr>
                <w:sz w:val="16"/>
                <w:szCs w:val="16"/>
              </w:rPr>
            </w:pPr>
            <w:r w:rsidRPr="00241079">
              <w:rPr>
                <w:sz w:val="16"/>
                <w:szCs w:val="16"/>
              </w:rPr>
              <w:t>0,7474</w:t>
            </w:r>
          </w:p>
        </w:tc>
        <w:tc>
          <w:tcPr>
            <w:tcW w:w="325" w:type="pct"/>
            <w:vAlign w:val="center"/>
          </w:tcPr>
          <w:p w:rsidR="00650A8B" w:rsidRPr="00241079" w:rsidRDefault="00650A8B" w:rsidP="00554683">
            <w:pPr>
              <w:rPr>
                <w:sz w:val="16"/>
                <w:szCs w:val="16"/>
              </w:rPr>
            </w:pPr>
            <w:r w:rsidRPr="00241079">
              <w:rPr>
                <w:sz w:val="16"/>
                <w:szCs w:val="16"/>
              </w:rPr>
              <w:t>0,6517</w:t>
            </w:r>
          </w:p>
        </w:tc>
        <w:tc>
          <w:tcPr>
            <w:tcW w:w="348" w:type="pct"/>
          </w:tcPr>
          <w:p w:rsidR="00650A8B" w:rsidRPr="00241079" w:rsidRDefault="00650A8B" w:rsidP="00554683">
            <w:pPr>
              <w:rPr>
                <w:sz w:val="16"/>
                <w:szCs w:val="16"/>
              </w:rPr>
            </w:pPr>
            <w:r w:rsidRPr="00241079">
              <w:rPr>
                <w:sz w:val="16"/>
                <w:szCs w:val="16"/>
              </w:rPr>
              <w:t>8,310</w:t>
            </w:r>
          </w:p>
        </w:tc>
        <w:tc>
          <w:tcPr>
            <w:tcW w:w="325" w:type="pct"/>
          </w:tcPr>
          <w:p w:rsidR="00650A8B" w:rsidRPr="00241079" w:rsidRDefault="00650A8B" w:rsidP="00554683">
            <w:pPr>
              <w:rPr>
                <w:sz w:val="16"/>
                <w:szCs w:val="16"/>
              </w:rPr>
            </w:pPr>
            <w:r w:rsidRPr="00241079">
              <w:rPr>
                <w:sz w:val="16"/>
                <w:szCs w:val="16"/>
              </w:rPr>
              <w:t>9,666</w:t>
            </w:r>
          </w:p>
        </w:tc>
        <w:tc>
          <w:tcPr>
            <w:tcW w:w="284" w:type="pct"/>
            <w:vAlign w:val="center"/>
          </w:tcPr>
          <w:p w:rsidR="00650A8B" w:rsidRPr="00241079" w:rsidRDefault="00650A8B" w:rsidP="00554683">
            <w:pPr>
              <w:jc w:val="center"/>
              <w:rPr>
                <w:sz w:val="16"/>
                <w:szCs w:val="16"/>
              </w:rPr>
            </w:pPr>
            <w:r w:rsidRPr="00241079">
              <w:rPr>
                <w:sz w:val="16"/>
                <w:szCs w:val="16"/>
              </w:rPr>
              <w:t>7,752</w:t>
            </w:r>
          </w:p>
        </w:tc>
        <w:tc>
          <w:tcPr>
            <w:tcW w:w="297" w:type="pct"/>
          </w:tcPr>
          <w:p w:rsidR="00650A8B" w:rsidRPr="00241079" w:rsidRDefault="00650A8B" w:rsidP="00554683">
            <w:pPr>
              <w:rPr>
                <w:sz w:val="16"/>
                <w:szCs w:val="16"/>
              </w:rPr>
            </w:pPr>
            <w:r w:rsidRPr="00241079">
              <w:rPr>
                <w:sz w:val="16"/>
                <w:szCs w:val="16"/>
              </w:rPr>
              <w:t>32,05</w:t>
            </w:r>
          </w:p>
        </w:tc>
        <w:tc>
          <w:tcPr>
            <w:tcW w:w="305" w:type="pct"/>
          </w:tcPr>
          <w:p w:rsidR="00650A8B" w:rsidRPr="00241079" w:rsidRDefault="00650A8B" w:rsidP="00554683">
            <w:pPr>
              <w:rPr>
                <w:sz w:val="16"/>
                <w:szCs w:val="16"/>
              </w:rPr>
            </w:pPr>
            <w:r w:rsidRPr="00241079">
              <w:rPr>
                <w:sz w:val="16"/>
                <w:szCs w:val="16"/>
              </w:rPr>
              <w:t>34,55</w:t>
            </w:r>
          </w:p>
        </w:tc>
        <w:tc>
          <w:tcPr>
            <w:tcW w:w="284" w:type="pct"/>
            <w:vAlign w:val="center"/>
          </w:tcPr>
          <w:p w:rsidR="00650A8B" w:rsidRPr="00241079" w:rsidRDefault="00650A8B" w:rsidP="00554683">
            <w:pPr>
              <w:jc w:val="center"/>
              <w:rPr>
                <w:sz w:val="16"/>
                <w:szCs w:val="16"/>
              </w:rPr>
            </w:pPr>
            <w:r w:rsidRPr="00241079">
              <w:rPr>
                <w:sz w:val="16"/>
                <w:szCs w:val="16"/>
              </w:rPr>
              <w:t>30,57</w:t>
            </w:r>
          </w:p>
        </w:tc>
        <w:tc>
          <w:tcPr>
            <w:tcW w:w="312" w:type="pct"/>
          </w:tcPr>
          <w:p w:rsidR="00650A8B" w:rsidRPr="00241079" w:rsidRDefault="00650A8B" w:rsidP="00554683">
            <w:pPr>
              <w:rPr>
                <w:sz w:val="16"/>
                <w:szCs w:val="16"/>
              </w:rPr>
            </w:pPr>
            <w:r w:rsidRPr="00241079">
              <w:rPr>
                <w:sz w:val="16"/>
                <w:szCs w:val="16"/>
              </w:rPr>
              <w:t>221,1</w:t>
            </w:r>
          </w:p>
        </w:tc>
        <w:tc>
          <w:tcPr>
            <w:tcW w:w="314" w:type="pct"/>
          </w:tcPr>
          <w:p w:rsidR="00650A8B" w:rsidRPr="00241079" w:rsidRDefault="00650A8B" w:rsidP="00554683">
            <w:pPr>
              <w:rPr>
                <w:sz w:val="16"/>
                <w:szCs w:val="16"/>
              </w:rPr>
            </w:pPr>
            <w:r w:rsidRPr="00241079">
              <w:rPr>
                <w:sz w:val="16"/>
                <w:szCs w:val="16"/>
              </w:rPr>
              <w:t>227,6</w:t>
            </w:r>
          </w:p>
        </w:tc>
        <w:tc>
          <w:tcPr>
            <w:tcW w:w="284" w:type="pct"/>
            <w:vAlign w:val="center"/>
          </w:tcPr>
          <w:p w:rsidR="00650A8B" w:rsidRPr="00241079" w:rsidRDefault="00650A8B" w:rsidP="00554683">
            <w:pPr>
              <w:jc w:val="center"/>
              <w:rPr>
                <w:sz w:val="16"/>
                <w:szCs w:val="16"/>
              </w:rPr>
            </w:pPr>
            <w:r w:rsidRPr="00241079">
              <w:rPr>
                <w:sz w:val="16"/>
                <w:szCs w:val="16"/>
              </w:rPr>
              <w:t>219,0</w:t>
            </w:r>
          </w:p>
        </w:tc>
        <w:tc>
          <w:tcPr>
            <w:tcW w:w="293" w:type="pct"/>
          </w:tcPr>
          <w:p w:rsidR="00650A8B" w:rsidRPr="00241079" w:rsidRDefault="00650A8B" w:rsidP="00554683">
            <w:pPr>
              <w:rPr>
                <w:sz w:val="16"/>
                <w:szCs w:val="16"/>
              </w:rPr>
            </w:pPr>
            <w:r w:rsidRPr="00241079">
              <w:rPr>
                <w:sz w:val="16"/>
                <w:szCs w:val="16"/>
              </w:rPr>
              <w:t>3334</w:t>
            </w:r>
          </w:p>
        </w:tc>
        <w:tc>
          <w:tcPr>
            <w:tcW w:w="295" w:type="pct"/>
          </w:tcPr>
          <w:p w:rsidR="00650A8B" w:rsidRPr="00241079" w:rsidRDefault="00650A8B" w:rsidP="00554683">
            <w:pPr>
              <w:rPr>
                <w:sz w:val="16"/>
                <w:szCs w:val="16"/>
              </w:rPr>
            </w:pPr>
            <w:r w:rsidRPr="00241079">
              <w:rPr>
                <w:sz w:val="16"/>
                <w:szCs w:val="16"/>
              </w:rPr>
              <w:t>3405</w:t>
            </w:r>
          </w:p>
        </w:tc>
        <w:tc>
          <w:tcPr>
            <w:tcW w:w="270" w:type="pct"/>
            <w:vAlign w:val="center"/>
          </w:tcPr>
          <w:p w:rsidR="00650A8B" w:rsidRPr="00241079" w:rsidRDefault="00650A8B" w:rsidP="00554683">
            <w:pPr>
              <w:jc w:val="center"/>
              <w:rPr>
                <w:sz w:val="16"/>
                <w:szCs w:val="16"/>
              </w:rPr>
            </w:pPr>
            <w:r w:rsidRPr="00241079">
              <w:rPr>
                <w:sz w:val="16"/>
                <w:szCs w:val="16"/>
              </w:rPr>
              <w:t>3348</w:t>
            </w:r>
          </w:p>
        </w:tc>
      </w:tr>
    </w:tbl>
    <w:p w:rsidR="005664D4" w:rsidRDefault="005664D4" w:rsidP="006C3CAB">
      <w:pPr>
        <w:pStyle w:val="50"/>
      </w:pPr>
    </w:p>
    <w:p w:rsidR="00650A8B" w:rsidRPr="005664D4" w:rsidRDefault="00650A8B" w:rsidP="006C3CAB">
      <w:pPr>
        <w:pStyle w:val="50"/>
      </w:pPr>
      <w:r w:rsidRPr="005664D4">
        <w:t>REFERENCES</w:t>
      </w:r>
    </w:p>
    <w:p w:rsidR="00C014C5" w:rsidRPr="00351FD8" w:rsidRDefault="00C014C5" w:rsidP="00C014C5">
      <w:pPr>
        <w:spacing w:after="0"/>
        <w:jc w:val="both"/>
        <w:rPr>
          <w:sz w:val="18"/>
          <w:szCs w:val="16"/>
        </w:rPr>
      </w:pPr>
      <w:r w:rsidRPr="008F0AAD">
        <w:rPr>
          <w:color w:val="FF0000"/>
          <w:sz w:val="18"/>
          <w:szCs w:val="16"/>
        </w:rPr>
        <w:t>Во</w:t>
      </w:r>
      <w:r w:rsidRPr="00351FD8">
        <w:rPr>
          <w:color w:val="FF0000"/>
          <w:sz w:val="18"/>
          <w:szCs w:val="16"/>
        </w:rPr>
        <w:t xml:space="preserve"> </w:t>
      </w:r>
      <w:r w:rsidRPr="008F0AAD">
        <w:rPr>
          <w:color w:val="FF0000"/>
          <w:sz w:val="18"/>
          <w:szCs w:val="16"/>
        </w:rPr>
        <w:t>избежание</w:t>
      </w:r>
      <w:r w:rsidRPr="00351FD8">
        <w:rPr>
          <w:color w:val="FF0000"/>
          <w:sz w:val="18"/>
          <w:szCs w:val="16"/>
        </w:rPr>
        <w:t xml:space="preserve"> </w:t>
      </w:r>
      <w:r w:rsidRPr="008F0AAD">
        <w:rPr>
          <w:color w:val="FF0000"/>
          <w:sz w:val="18"/>
          <w:szCs w:val="16"/>
        </w:rPr>
        <w:t>ошибок</w:t>
      </w:r>
      <w:r w:rsidRPr="00351FD8">
        <w:rPr>
          <w:color w:val="FF0000"/>
          <w:sz w:val="18"/>
          <w:szCs w:val="16"/>
        </w:rPr>
        <w:t xml:space="preserve"> </w:t>
      </w:r>
      <w:r w:rsidRPr="008F0AAD">
        <w:rPr>
          <w:color w:val="FF0000"/>
          <w:sz w:val="18"/>
          <w:szCs w:val="16"/>
        </w:rPr>
        <w:t>в</w:t>
      </w:r>
      <w:r w:rsidRPr="00351FD8">
        <w:rPr>
          <w:color w:val="FF0000"/>
          <w:sz w:val="18"/>
          <w:szCs w:val="16"/>
        </w:rPr>
        <w:t xml:space="preserve"> </w:t>
      </w:r>
      <w:r w:rsidRPr="008F0AAD">
        <w:rPr>
          <w:color w:val="FF0000"/>
          <w:sz w:val="18"/>
          <w:szCs w:val="16"/>
        </w:rPr>
        <w:t>названии</w:t>
      </w:r>
      <w:r w:rsidRPr="00351FD8">
        <w:rPr>
          <w:color w:val="FF0000"/>
          <w:sz w:val="18"/>
          <w:szCs w:val="16"/>
        </w:rPr>
        <w:t xml:space="preserve"> </w:t>
      </w:r>
      <w:r w:rsidRPr="008F0AAD">
        <w:rPr>
          <w:color w:val="FF0000"/>
          <w:sz w:val="18"/>
          <w:szCs w:val="16"/>
        </w:rPr>
        <w:t>статьи</w:t>
      </w:r>
      <w:r w:rsidRPr="00351FD8">
        <w:rPr>
          <w:color w:val="FF0000"/>
          <w:sz w:val="18"/>
          <w:szCs w:val="16"/>
        </w:rPr>
        <w:t xml:space="preserve"> </w:t>
      </w:r>
      <w:r w:rsidRPr="008F0AAD">
        <w:rPr>
          <w:color w:val="FF0000"/>
          <w:sz w:val="18"/>
          <w:szCs w:val="16"/>
        </w:rPr>
        <w:t>рекомендуется</w:t>
      </w:r>
      <w:r w:rsidRPr="00351FD8">
        <w:rPr>
          <w:color w:val="FF0000"/>
          <w:sz w:val="18"/>
          <w:szCs w:val="16"/>
        </w:rPr>
        <w:t xml:space="preserve"> </w:t>
      </w:r>
      <w:r w:rsidRPr="008F0AAD">
        <w:rPr>
          <w:color w:val="FF0000"/>
          <w:sz w:val="18"/>
          <w:szCs w:val="16"/>
        </w:rPr>
        <w:t>брать</w:t>
      </w:r>
      <w:r w:rsidRPr="00351FD8">
        <w:rPr>
          <w:color w:val="FF0000"/>
          <w:sz w:val="18"/>
          <w:szCs w:val="16"/>
        </w:rPr>
        <w:t xml:space="preserve"> </w:t>
      </w:r>
      <w:r w:rsidRPr="008F0AAD">
        <w:rPr>
          <w:color w:val="FF0000"/>
          <w:sz w:val="18"/>
          <w:szCs w:val="16"/>
        </w:rPr>
        <w:t>официальный</w:t>
      </w:r>
      <w:r w:rsidRPr="00351FD8">
        <w:rPr>
          <w:color w:val="FF0000"/>
          <w:sz w:val="18"/>
          <w:szCs w:val="16"/>
        </w:rPr>
        <w:t xml:space="preserve"> </w:t>
      </w:r>
      <w:r w:rsidRPr="008F0AAD">
        <w:rPr>
          <w:color w:val="FF0000"/>
          <w:sz w:val="18"/>
          <w:szCs w:val="16"/>
        </w:rPr>
        <w:t>перевод</w:t>
      </w:r>
      <w:r w:rsidRPr="00351FD8">
        <w:rPr>
          <w:color w:val="FF0000"/>
          <w:sz w:val="18"/>
          <w:szCs w:val="16"/>
        </w:rPr>
        <w:t xml:space="preserve"> </w:t>
      </w:r>
      <w:r w:rsidRPr="008F0AAD">
        <w:rPr>
          <w:color w:val="FF0000"/>
          <w:sz w:val="18"/>
          <w:szCs w:val="16"/>
        </w:rPr>
        <w:t>названия</w:t>
      </w:r>
      <w:r w:rsidRPr="00351FD8">
        <w:rPr>
          <w:color w:val="FF0000"/>
          <w:sz w:val="18"/>
          <w:szCs w:val="16"/>
        </w:rPr>
        <w:t xml:space="preserve"> </w:t>
      </w:r>
      <w:r w:rsidRPr="008F0AAD">
        <w:rPr>
          <w:color w:val="FF0000"/>
          <w:sz w:val="18"/>
          <w:szCs w:val="16"/>
        </w:rPr>
        <w:t>статьи</w:t>
      </w:r>
      <w:r w:rsidRPr="00351FD8">
        <w:rPr>
          <w:color w:val="FF0000"/>
          <w:sz w:val="18"/>
          <w:szCs w:val="16"/>
        </w:rPr>
        <w:t xml:space="preserve"> </w:t>
      </w:r>
      <w:r w:rsidRPr="008F0AAD">
        <w:rPr>
          <w:color w:val="FF0000"/>
          <w:sz w:val="18"/>
          <w:szCs w:val="16"/>
        </w:rPr>
        <w:t>в</w:t>
      </w:r>
      <w:r w:rsidRPr="00351FD8">
        <w:rPr>
          <w:color w:val="FF0000"/>
          <w:sz w:val="18"/>
          <w:szCs w:val="16"/>
        </w:rPr>
        <w:t xml:space="preserve"> </w:t>
      </w:r>
      <w:proofErr w:type="gramStart"/>
      <w:r w:rsidRPr="008F0AAD">
        <w:rPr>
          <w:color w:val="FF0000"/>
          <w:sz w:val="18"/>
          <w:szCs w:val="16"/>
        </w:rPr>
        <w:t>первоисточнике</w:t>
      </w:r>
      <w:r w:rsidR="00A247CB" w:rsidRPr="00351FD8">
        <w:rPr>
          <w:color w:val="FF0000"/>
          <w:sz w:val="18"/>
          <w:szCs w:val="16"/>
        </w:rPr>
        <w:br/>
      </w:r>
      <w:r w:rsidRPr="00351FD8">
        <w:rPr>
          <w:color w:val="FF0000"/>
          <w:sz w:val="18"/>
          <w:szCs w:val="16"/>
        </w:rPr>
        <w:t>(</w:t>
      </w:r>
      <w:proofErr w:type="gramEnd"/>
      <w:r w:rsidRPr="008F0AAD">
        <w:rPr>
          <w:i/>
          <w:color w:val="FF0000"/>
          <w:sz w:val="18"/>
          <w:szCs w:val="16"/>
        </w:rPr>
        <w:t>даже</w:t>
      </w:r>
      <w:r w:rsidRPr="00351FD8">
        <w:rPr>
          <w:i/>
          <w:color w:val="FF0000"/>
          <w:sz w:val="18"/>
          <w:szCs w:val="16"/>
        </w:rPr>
        <w:t xml:space="preserve"> </w:t>
      </w:r>
      <w:r w:rsidRPr="008F0AAD">
        <w:rPr>
          <w:i/>
          <w:color w:val="FF0000"/>
          <w:sz w:val="18"/>
          <w:szCs w:val="16"/>
        </w:rPr>
        <w:t>если</w:t>
      </w:r>
      <w:r w:rsidRPr="00351FD8">
        <w:rPr>
          <w:i/>
          <w:color w:val="FF0000"/>
          <w:sz w:val="18"/>
          <w:szCs w:val="16"/>
        </w:rPr>
        <w:t xml:space="preserve"> </w:t>
      </w:r>
      <w:r w:rsidRPr="008F0AAD">
        <w:rPr>
          <w:i/>
          <w:color w:val="FF0000"/>
          <w:sz w:val="18"/>
          <w:szCs w:val="16"/>
        </w:rPr>
        <w:t>в</w:t>
      </w:r>
      <w:r w:rsidRPr="00351FD8">
        <w:rPr>
          <w:i/>
          <w:color w:val="FF0000"/>
          <w:sz w:val="18"/>
          <w:szCs w:val="16"/>
        </w:rPr>
        <w:t xml:space="preserve"> </w:t>
      </w:r>
      <w:r w:rsidRPr="008F0AAD">
        <w:rPr>
          <w:i/>
          <w:color w:val="FF0000"/>
          <w:sz w:val="18"/>
          <w:szCs w:val="16"/>
        </w:rPr>
        <w:t>первоисточнике</w:t>
      </w:r>
      <w:r w:rsidRPr="00351FD8">
        <w:rPr>
          <w:i/>
          <w:color w:val="FF0000"/>
          <w:sz w:val="18"/>
          <w:szCs w:val="16"/>
        </w:rPr>
        <w:t xml:space="preserve"> </w:t>
      </w:r>
      <w:r w:rsidRPr="008F0AAD">
        <w:rPr>
          <w:i/>
          <w:color w:val="FF0000"/>
          <w:sz w:val="18"/>
          <w:szCs w:val="16"/>
        </w:rPr>
        <w:t>была</w:t>
      </w:r>
      <w:r w:rsidRPr="00351FD8">
        <w:rPr>
          <w:i/>
          <w:color w:val="FF0000"/>
          <w:sz w:val="18"/>
          <w:szCs w:val="16"/>
        </w:rPr>
        <w:t xml:space="preserve"> </w:t>
      </w:r>
      <w:r w:rsidRPr="008F0AAD">
        <w:rPr>
          <w:i/>
          <w:color w:val="FF0000"/>
          <w:sz w:val="18"/>
          <w:szCs w:val="16"/>
        </w:rPr>
        <w:t>допущена</w:t>
      </w:r>
      <w:r w:rsidRPr="00351FD8">
        <w:rPr>
          <w:i/>
          <w:color w:val="FF0000"/>
          <w:sz w:val="18"/>
          <w:szCs w:val="16"/>
        </w:rPr>
        <w:t xml:space="preserve"> </w:t>
      </w:r>
      <w:r w:rsidRPr="008F0AAD">
        <w:rPr>
          <w:i/>
          <w:color w:val="FF0000"/>
          <w:sz w:val="18"/>
          <w:szCs w:val="16"/>
        </w:rPr>
        <w:t>ошибка</w:t>
      </w:r>
      <w:r w:rsidRPr="00351FD8">
        <w:rPr>
          <w:color w:val="FF0000"/>
          <w:sz w:val="18"/>
          <w:szCs w:val="16"/>
        </w:rPr>
        <w:t>).</w:t>
      </w:r>
    </w:p>
    <w:p w:rsidR="00310F60" w:rsidRPr="00BF3DDF" w:rsidRDefault="00310F60" w:rsidP="004B1DA4">
      <w:pPr>
        <w:spacing w:after="0"/>
        <w:ind w:firstLine="708"/>
        <w:jc w:val="both"/>
        <w:rPr>
          <w:color w:val="7F7F7F" w:themeColor="text1" w:themeTint="80"/>
          <w:sz w:val="20"/>
          <w:szCs w:val="20"/>
          <w:lang w:val="en-US"/>
        </w:rPr>
      </w:pPr>
      <w:r w:rsidRPr="008F0AAD">
        <w:rPr>
          <w:b/>
          <w:color w:val="ED7D31" w:themeColor="accent2"/>
          <w:sz w:val="20"/>
          <w:szCs w:val="20"/>
        </w:rPr>
        <w:t>Книга</w:t>
      </w:r>
      <w:r w:rsidRPr="008F0AAD">
        <w:rPr>
          <w:b/>
          <w:color w:val="ED7D31" w:themeColor="accent2"/>
          <w:sz w:val="20"/>
          <w:szCs w:val="20"/>
          <w:lang w:val="en-US"/>
        </w:rPr>
        <w:t>:</w:t>
      </w:r>
      <w:r w:rsidR="008F0AAD" w:rsidRPr="008F0AAD">
        <w:rPr>
          <w:b/>
          <w:color w:val="ED7D31" w:themeColor="accent2"/>
          <w:sz w:val="20"/>
          <w:szCs w:val="20"/>
          <w:lang w:val="en-US"/>
        </w:rPr>
        <w:t xml:space="preserve"> </w:t>
      </w:r>
      <w:r w:rsidRPr="00BF3DDF">
        <w:rPr>
          <w:color w:val="000000" w:themeColor="text1"/>
          <w:sz w:val="20"/>
          <w:szCs w:val="20"/>
          <w:lang w:val="en-US"/>
        </w:rPr>
        <w:t xml:space="preserve">Otto M. Modern methods of analytical chemistry. In </w:t>
      </w:r>
      <w:proofErr w:type="gramStart"/>
      <w:r w:rsidRPr="00A247CB">
        <w:rPr>
          <w:sz w:val="20"/>
          <w:lang w:val="en-US"/>
        </w:rPr>
        <w:t>2</w:t>
      </w:r>
      <w:proofErr w:type="gramEnd"/>
      <w:r w:rsidRPr="00BF3DDF">
        <w:rPr>
          <w:color w:val="000000" w:themeColor="text1"/>
          <w:sz w:val="20"/>
          <w:szCs w:val="20"/>
          <w:lang w:val="en-US"/>
        </w:rPr>
        <w:t xml:space="preserve"> vol. of vol. 1. Moscow: </w:t>
      </w:r>
      <w:proofErr w:type="spellStart"/>
      <w:r w:rsidRPr="00BF3DDF">
        <w:rPr>
          <w:color w:val="000000" w:themeColor="text1"/>
          <w:sz w:val="20"/>
          <w:szCs w:val="20"/>
          <w:shd w:val="clear" w:color="auto" w:fill="FFFFFF"/>
          <w:lang w:val="en-US"/>
        </w:rPr>
        <w:t>Tekhnosfera</w:t>
      </w:r>
      <w:proofErr w:type="spellEnd"/>
      <w:r w:rsidRPr="00BF3DDF">
        <w:rPr>
          <w:color w:val="000000" w:themeColor="text1"/>
          <w:sz w:val="20"/>
          <w:szCs w:val="20"/>
          <w:shd w:val="clear" w:color="auto" w:fill="FFFFFF"/>
          <w:lang w:val="en-US"/>
        </w:rPr>
        <w:t xml:space="preserve"> </w:t>
      </w:r>
      <w:r w:rsidRPr="00BF3DDF">
        <w:rPr>
          <w:color w:val="000000" w:themeColor="text1"/>
          <w:sz w:val="20"/>
          <w:szCs w:val="20"/>
          <w:lang w:val="en-US"/>
        </w:rPr>
        <w:t xml:space="preserve">Publ.; </w:t>
      </w:r>
      <w:r w:rsidRPr="00BF3DDF">
        <w:rPr>
          <w:color w:val="000000" w:themeColor="text1"/>
          <w:sz w:val="20"/>
          <w:szCs w:val="20"/>
          <w:shd w:val="clear" w:color="auto" w:fill="FFFFFF"/>
          <w:lang w:val="en-US"/>
        </w:rPr>
        <w:t xml:space="preserve">2003. </w:t>
      </w:r>
      <w:proofErr w:type="gramStart"/>
      <w:r w:rsidR="00B57C7E" w:rsidRPr="00A247CB">
        <w:rPr>
          <w:sz w:val="20"/>
          <w:lang w:val="en-US"/>
        </w:rPr>
        <w:t>416</w:t>
      </w:r>
      <w:proofErr w:type="gramEnd"/>
      <w:r w:rsidRPr="00BF3DDF">
        <w:rPr>
          <w:color w:val="000000" w:themeColor="text1"/>
          <w:sz w:val="20"/>
          <w:szCs w:val="20"/>
          <w:shd w:val="clear" w:color="auto" w:fill="FFFFFF"/>
          <w:lang w:val="en-US"/>
        </w:rPr>
        <w:t xml:space="preserve"> p.</w:t>
      </w:r>
      <w:r w:rsidRPr="00BF3DDF">
        <w:rPr>
          <w:color w:val="000000" w:themeColor="text1"/>
          <w:sz w:val="20"/>
          <w:szCs w:val="20"/>
          <w:lang w:val="en-US"/>
        </w:rPr>
        <w:t xml:space="preserve"> (In Russ.).</w:t>
      </w:r>
    </w:p>
    <w:p w:rsidR="00310F60" w:rsidRPr="00BF3DDF" w:rsidRDefault="00310F60" w:rsidP="004B1DA4">
      <w:pPr>
        <w:spacing w:after="0"/>
        <w:ind w:firstLine="567"/>
        <w:jc w:val="both"/>
        <w:rPr>
          <w:sz w:val="20"/>
          <w:szCs w:val="20"/>
          <w:lang w:val="en-US"/>
        </w:rPr>
      </w:pPr>
      <w:r w:rsidRPr="008F0AAD">
        <w:rPr>
          <w:b/>
          <w:color w:val="ED7D31" w:themeColor="accent2"/>
          <w:sz w:val="20"/>
          <w:szCs w:val="20"/>
        </w:rPr>
        <w:t>Статья</w:t>
      </w:r>
      <w:r w:rsidRPr="008F0AAD">
        <w:rPr>
          <w:b/>
          <w:color w:val="ED7D31" w:themeColor="accent2"/>
          <w:sz w:val="20"/>
          <w:szCs w:val="20"/>
          <w:lang w:val="en-US"/>
        </w:rPr>
        <w:t xml:space="preserve"> </w:t>
      </w:r>
      <w:r w:rsidRPr="008F0AAD">
        <w:rPr>
          <w:b/>
          <w:color w:val="ED7D31" w:themeColor="accent2"/>
          <w:sz w:val="20"/>
          <w:szCs w:val="20"/>
        </w:rPr>
        <w:t>в</w:t>
      </w:r>
      <w:r w:rsidR="00B57C7E">
        <w:rPr>
          <w:b/>
          <w:color w:val="ED7D31" w:themeColor="accent2"/>
          <w:sz w:val="20"/>
          <w:szCs w:val="20"/>
          <w:lang w:val="en-US"/>
        </w:rPr>
        <w:t xml:space="preserve"> </w:t>
      </w:r>
      <w:r w:rsidRPr="008F0AAD">
        <w:rPr>
          <w:b/>
          <w:color w:val="ED7D31" w:themeColor="accent2"/>
          <w:sz w:val="20"/>
          <w:szCs w:val="20"/>
        </w:rPr>
        <w:t>журнале</w:t>
      </w:r>
      <w:r w:rsidRPr="008F0AAD">
        <w:rPr>
          <w:b/>
          <w:color w:val="ED7D31" w:themeColor="accent2"/>
          <w:sz w:val="20"/>
          <w:szCs w:val="20"/>
          <w:lang w:val="en-US"/>
        </w:rPr>
        <w:t xml:space="preserve">: </w:t>
      </w:r>
      <w:r w:rsidR="00BF3DDF">
        <w:rPr>
          <w:sz w:val="20"/>
          <w:szCs w:val="20"/>
          <w:lang w:val="en-US"/>
        </w:rPr>
        <w:t xml:space="preserve">Ulanova T.S., Makarova </w:t>
      </w:r>
      <w:proofErr w:type="spellStart"/>
      <w:r w:rsidR="00BF3DDF">
        <w:rPr>
          <w:sz w:val="20"/>
          <w:szCs w:val="20"/>
          <w:lang w:val="en-US"/>
        </w:rPr>
        <w:t>Yu.</w:t>
      </w:r>
      <w:r w:rsidRPr="00BF3DDF">
        <w:rPr>
          <w:sz w:val="20"/>
          <w:szCs w:val="20"/>
          <w:lang w:val="en-US"/>
        </w:rPr>
        <w:t>M</w:t>
      </w:r>
      <w:proofErr w:type="spellEnd"/>
      <w:r w:rsidRPr="00BF3DDF">
        <w:rPr>
          <w:sz w:val="20"/>
          <w:szCs w:val="20"/>
          <w:lang w:val="en-US"/>
        </w:rPr>
        <w:t xml:space="preserve">. Methods for determining the content of petroleum products in the aquatic environment. </w:t>
      </w:r>
      <w:r w:rsidRPr="00BF3DDF">
        <w:rPr>
          <w:i/>
          <w:sz w:val="20"/>
          <w:szCs w:val="20"/>
          <w:lang w:val="en-US"/>
        </w:rPr>
        <w:t>Scientific research and innovation</w:t>
      </w:r>
      <w:r w:rsidRPr="00BF3DDF">
        <w:rPr>
          <w:sz w:val="20"/>
          <w:szCs w:val="20"/>
          <w:lang w:val="en-US"/>
        </w:rPr>
        <w:t xml:space="preserve">. </w:t>
      </w:r>
      <w:r w:rsidRPr="00B57C7E">
        <w:rPr>
          <w:sz w:val="20"/>
        </w:rPr>
        <w:t>2010</w:t>
      </w:r>
      <w:r w:rsidR="00B57C7E" w:rsidRPr="00B57C7E">
        <w:rPr>
          <w:sz w:val="20"/>
        </w:rPr>
        <w:t>;</w:t>
      </w:r>
      <w:r w:rsidR="00B57C7E" w:rsidRPr="00BF3DDF">
        <w:rPr>
          <w:sz w:val="20"/>
          <w:szCs w:val="20"/>
          <w:shd w:val="clear" w:color="auto" w:fill="F5F5F5"/>
          <w:lang w:val="en-US"/>
        </w:rPr>
        <w:t>4</w:t>
      </w:r>
      <w:r w:rsidRPr="00BF3DDF">
        <w:rPr>
          <w:sz w:val="20"/>
          <w:szCs w:val="20"/>
          <w:shd w:val="clear" w:color="auto" w:fill="F5F5F5"/>
          <w:lang w:val="en-US"/>
        </w:rPr>
        <w:t>(4):120</w:t>
      </w:r>
      <w:r w:rsidRPr="00BF3DDF">
        <w:rPr>
          <w:sz w:val="20"/>
          <w:szCs w:val="20"/>
          <w:lang w:val="en-US"/>
        </w:rPr>
        <w:t>–</w:t>
      </w:r>
      <w:r w:rsidRPr="00BF3DDF">
        <w:rPr>
          <w:sz w:val="20"/>
          <w:szCs w:val="20"/>
          <w:shd w:val="clear" w:color="auto" w:fill="F5F5F5"/>
          <w:lang w:val="en-US"/>
        </w:rPr>
        <w:t>127.</w:t>
      </w:r>
      <w:r w:rsidRPr="00BF3DDF">
        <w:rPr>
          <w:color w:val="000000" w:themeColor="text1"/>
          <w:sz w:val="20"/>
          <w:szCs w:val="20"/>
          <w:lang w:val="en-US"/>
        </w:rPr>
        <w:t xml:space="preserve"> (In Russ.).</w:t>
      </w:r>
    </w:p>
    <w:p w:rsidR="00310F60" w:rsidRPr="00BF3DDF" w:rsidRDefault="00BF3DDF" w:rsidP="004B1DA4">
      <w:pPr>
        <w:spacing w:after="0"/>
        <w:ind w:firstLine="567"/>
        <w:jc w:val="both"/>
        <w:rPr>
          <w:sz w:val="20"/>
          <w:szCs w:val="20"/>
          <w:lang w:val="en-US"/>
        </w:rPr>
      </w:pPr>
      <w:proofErr w:type="spellStart"/>
      <w:r>
        <w:rPr>
          <w:sz w:val="20"/>
          <w:szCs w:val="20"/>
          <w:lang w:val="en-US"/>
        </w:rPr>
        <w:t>Temerdashev</w:t>
      </w:r>
      <w:proofErr w:type="spellEnd"/>
      <w:r>
        <w:rPr>
          <w:sz w:val="20"/>
          <w:szCs w:val="20"/>
          <w:lang w:val="en-US"/>
        </w:rPr>
        <w:t xml:space="preserve"> Z.</w:t>
      </w:r>
      <w:r w:rsidR="00310F60" w:rsidRPr="00BF3DDF">
        <w:rPr>
          <w:sz w:val="20"/>
          <w:szCs w:val="20"/>
        </w:rPr>
        <w:t>А</w:t>
      </w:r>
      <w:r>
        <w:rPr>
          <w:sz w:val="20"/>
          <w:szCs w:val="20"/>
          <w:lang w:val="en-US"/>
        </w:rPr>
        <w:t xml:space="preserve">., </w:t>
      </w:r>
      <w:proofErr w:type="spellStart"/>
      <w:r>
        <w:rPr>
          <w:sz w:val="20"/>
          <w:szCs w:val="20"/>
          <w:lang w:val="en-US"/>
        </w:rPr>
        <w:t>Pavlenko</w:t>
      </w:r>
      <w:proofErr w:type="spellEnd"/>
      <w:r>
        <w:rPr>
          <w:sz w:val="20"/>
          <w:szCs w:val="20"/>
          <w:lang w:val="en-US"/>
        </w:rPr>
        <w:t xml:space="preserve"> </w:t>
      </w:r>
      <w:proofErr w:type="spellStart"/>
      <w:proofErr w:type="gramStart"/>
      <w:r w:rsidR="00B57C7E">
        <w:rPr>
          <w:sz w:val="20"/>
          <w:szCs w:val="20"/>
          <w:lang w:val="en-US"/>
        </w:rPr>
        <w:t>L.Ph</w:t>
      </w:r>
      <w:proofErr w:type="spellEnd"/>
      <w:r w:rsidR="00B57C7E">
        <w:rPr>
          <w:sz w:val="20"/>
          <w:szCs w:val="20"/>
          <w:lang w:val="en-US"/>
        </w:rPr>
        <w:t>.,</w:t>
      </w:r>
      <w:proofErr w:type="gramEnd"/>
      <w:r>
        <w:rPr>
          <w:sz w:val="20"/>
          <w:szCs w:val="20"/>
          <w:lang w:val="en-US"/>
        </w:rPr>
        <w:t xml:space="preserve"> </w:t>
      </w:r>
      <w:proofErr w:type="spellStart"/>
      <w:r>
        <w:rPr>
          <w:sz w:val="20"/>
          <w:szCs w:val="20"/>
          <w:lang w:val="en-US"/>
        </w:rPr>
        <w:t>Karpokova</w:t>
      </w:r>
      <w:proofErr w:type="spellEnd"/>
      <w:r>
        <w:rPr>
          <w:sz w:val="20"/>
          <w:szCs w:val="20"/>
          <w:lang w:val="en-US"/>
        </w:rPr>
        <w:t xml:space="preserve"> I.G., </w:t>
      </w:r>
      <w:proofErr w:type="spellStart"/>
      <w:r>
        <w:rPr>
          <w:sz w:val="20"/>
          <w:szCs w:val="20"/>
          <w:lang w:val="en-US"/>
        </w:rPr>
        <w:t>Ermakova</w:t>
      </w:r>
      <w:proofErr w:type="spellEnd"/>
      <w:r>
        <w:rPr>
          <w:sz w:val="20"/>
          <w:szCs w:val="20"/>
          <w:lang w:val="en-US"/>
        </w:rPr>
        <w:t xml:space="preserve"> </w:t>
      </w:r>
      <w:proofErr w:type="spellStart"/>
      <w:r>
        <w:rPr>
          <w:sz w:val="20"/>
          <w:szCs w:val="20"/>
          <w:lang w:val="en-US"/>
        </w:rPr>
        <w:t>Ya.S</w:t>
      </w:r>
      <w:proofErr w:type="spellEnd"/>
      <w:r>
        <w:rPr>
          <w:sz w:val="20"/>
          <w:szCs w:val="20"/>
          <w:lang w:val="en-US"/>
        </w:rPr>
        <w:t xml:space="preserve">., </w:t>
      </w:r>
      <w:proofErr w:type="spellStart"/>
      <w:r>
        <w:rPr>
          <w:sz w:val="20"/>
          <w:szCs w:val="20"/>
          <w:lang w:val="en-US"/>
        </w:rPr>
        <w:t>Ekilik</w:t>
      </w:r>
      <w:proofErr w:type="spellEnd"/>
      <w:r>
        <w:rPr>
          <w:sz w:val="20"/>
          <w:szCs w:val="20"/>
          <w:lang w:val="en-US"/>
        </w:rPr>
        <w:t xml:space="preserve"> V.</w:t>
      </w:r>
      <w:r w:rsidR="00310F60" w:rsidRPr="00BF3DDF">
        <w:rPr>
          <w:sz w:val="20"/>
          <w:szCs w:val="20"/>
          <w:lang w:val="en-US"/>
        </w:rPr>
        <w:t xml:space="preserve">S. Some methodological aspects of oil pollution evaluation of water bodies based on the degradation of petroleum products over time. </w:t>
      </w:r>
      <w:r w:rsidR="00310F60" w:rsidRPr="00BF3DDF">
        <w:rPr>
          <w:i/>
          <w:sz w:val="20"/>
          <w:szCs w:val="20"/>
          <w:lang w:val="en-US"/>
        </w:rPr>
        <w:t>Analytics and Control.</w:t>
      </w:r>
      <w:r w:rsidR="00310F60" w:rsidRPr="00BF3DDF">
        <w:rPr>
          <w:sz w:val="20"/>
          <w:szCs w:val="20"/>
          <w:lang w:val="en-US"/>
        </w:rPr>
        <w:t xml:space="preserve"> </w:t>
      </w:r>
      <w:r w:rsidR="00310F60" w:rsidRPr="00964EBA">
        <w:rPr>
          <w:sz w:val="20"/>
          <w:lang w:val="en-US"/>
        </w:rPr>
        <w:t>2016</w:t>
      </w:r>
      <w:proofErr w:type="gramStart"/>
      <w:r w:rsidR="00B57C7E" w:rsidRPr="00BF3DDF">
        <w:rPr>
          <w:sz w:val="20"/>
          <w:szCs w:val="20"/>
          <w:lang w:val="en-US"/>
        </w:rPr>
        <w:t>;</w:t>
      </w:r>
      <w:r w:rsidR="00B57C7E" w:rsidRPr="00964EBA">
        <w:rPr>
          <w:sz w:val="20"/>
          <w:lang w:val="en-US"/>
        </w:rPr>
        <w:t>20</w:t>
      </w:r>
      <w:proofErr w:type="gramEnd"/>
      <w:r w:rsidR="00310F60" w:rsidRPr="00BF3DDF">
        <w:rPr>
          <w:sz w:val="20"/>
          <w:szCs w:val="20"/>
          <w:lang w:val="en-US"/>
        </w:rPr>
        <w:t xml:space="preserve">(3):225–235. </w:t>
      </w:r>
      <w:r w:rsidR="00310F60" w:rsidRPr="00BF3DDF">
        <w:rPr>
          <w:color w:val="000000" w:themeColor="text1"/>
          <w:sz w:val="20"/>
          <w:szCs w:val="20"/>
          <w:lang w:val="en-US"/>
        </w:rPr>
        <w:t>(In Russ.).</w:t>
      </w:r>
      <w:r w:rsidR="00310F60" w:rsidRPr="00BF3DDF">
        <w:rPr>
          <w:sz w:val="20"/>
          <w:szCs w:val="20"/>
          <w:lang w:val="en-US"/>
        </w:rPr>
        <w:t xml:space="preserve"> </w:t>
      </w:r>
      <w:hyperlink r:id="rId18" w:history="1">
        <w:r w:rsidR="00310F60" w:rsidRPr="00BF3DDF">
          <w:rPr>
            <w:rStyle w:val="a4"/>
            <w:sz w:val="20"/>
            <w:szCs w:val="20"/>
            <w:lang w:val="en-US"/>
          </w:rPr>
          <w:t>https://doi.org/10.15826/analitika.2016.20.3.006</w:t>
        </w:r>
      </w:hyperlink>
    </w:p>
    <w:p w:rsidR="00BF3DDF" w:rsidRPr="005664D4" w:rsidRDefault="00BF3DDF" w:rsidP="004B1DA4">
      <w:pPr>
        <w:spacing w:after="0"/>
        <w:ind w:firstLine="567"/>
        <w:jc w:val="both"/>
        <w:rPr>
          <w:b/>
          <w:bCs/>
          <w:spacing w:val="2"/>
          <w:sz w:val="20"/>
          <w:szCs w:val="20"/>
          <w:lang w:val="en-US"/>
        </w:rPr>
      </w:pPr>
      <w:r>
        <w:rPr>
          <w:color w:val="000000"/>
          <w:sz w:val="20"/>
          <w:szCs w:val="20"/>
          <w:lang w:val="en-US"/>
        </w:rPr>
        <w:t>Simard R.</w:t>
      </w:r>
      <w:r w:rsidR="00310F60" w:rsidRPr="00BF3DDF">
        <w:rPr>
          <w:color w:val="000000"/>
          <w:sz w:val="20"/>
          <w:szCs w:val="20"/>
          <w:lang w:val="en-US"/>
        </w:rPr>
        <w:t xml:space="preserve">G., Hasegawa J., </w:t>
      </w:r>
      <w:proofErr w:type="spellStart"/>
      <w:r w:rsidR="00310F60" w:rsidRPr="00BF3DDF">
        <w:rPr>
          <w:color w:val="000000"/>
          <w:sz w:val="20"/>
          <w:szCs w:val="20"/>
          <w:lang w:val="en-US"/>
        </w:rPr>
        <w:t>Bandaruk</w:t>
      </w:r>
      <w:proofErr w:type="spellEnd"/>
      <w:r w:rsidR="00310F60" w:rsidRPr="00BF3DDF">
        <w:rPr>
          <w:color w:val="000000"/>
          <w:sz w:val="20"/>
          <w:szCs w:val="20"/>
          <w:lang w:val="en-US"/>
        </w:rPr>
        <w:t xml:space="preserve"> W., </w:t>
      </w:r>
      <w:proofErr w:type="spellStart"/>
      <w:r w:rsidR="00310F60" w:rsidRPr="00BF3DDF">
        <w:rPr>
          <w:color w:val="000000"/>
          <w:sz w:val="20"/>
          <w:szCs w:val="20"/>
          <w:lang w:val="en-US"/>
        </w:rPr>
        <w:t>Headindton</w:t>
      </w:r>
      <w:proofErr w:type="spellEnd"/>
      <w:r w:rsidR="00310F60" w:rsidRPr="00BF3DDF">
        <w:rPr>
          <w:color w:val="000000"/>
          <w:sz w:val="20"/>
          <w:szCs w:val="20"/>
          <w:lang w:val="en-US"/>
        </w:rPr>
        <w:t xml:space="preserve"> C. E. Infrared spectrometric determination of oil and phenol in water. </w:t>
      </w:r>
      <w:r w:rsidR="00310F60" w:rsidRPr="00BF3DDF">
        <w:rPr>
          <w:i/>
          <w:color w:val="000000"/>
          <w:sz w:val="20"/>
          <w:szCs w:val="20"/>
          <w:lang w:val="en-US"/>
        </w:rPr>
        <w:t>Analytical Chemistry</w:t>
      </w:r>
      <w:r w:rsidR="00310F60" w:rsidRPr="00BF3DDF">
        <w:rPr>
          <w:color w:val="000000"/>
          <w:sz w:val="20"/>
          <w:szCs w:val="20"/>
          <w:lang w:val="en-US"/>
        </w:rPr>
        <w:t xml:space="preserve">. </w:t>
      </w:r>
      <w:proofErr w:type="gramStart"/>
      <w:r w:rsidR="00310F60" w:rsidRPr="00964EBA">
        <w:rPr>
          <w:sz w:val="20"/>
          <w:lang w:val="en-US"/>
        </w:rPr>
        <w:t>1951</w:t>
      </w:r>
      <w:r w:rsidR="00310F60" w:rsidRPr="00BF3DDF">
        <w:rPr>
          <w:color w:val="000000"/>
          <w:sz w:val="20"/>
          <w:szCs w:val="20"/>
          <w:lang w:val="en-US"/>
        </w:rPr>
        <w:t>;</w:t>
      </w:r>
      <w:proofErr w:type="gramEnd"/>
      <w:r w:rsidR="00310F60" w:rsidRPr="00BF3DDF">
        <w:rPr>
          <w:color w:val="000000"/>
          <w:sz w:val="20"/>
          <w:szCs w:val="20"/>
          <w:lang w:val="en-US"/>
        </w:rPr>
        <w:t>(23):1384–1389</w:t>
      </w:r>
      <w:r w:rsidR="00310F60" w:rsidRPr="00BF3DDF">
        <w:rPr>
          <w:sz w:val="20"/>
          <w:szCs w:val="20"/>
          <w:lang w:val="en-US"/>
        </w:rPr>
        <w:t>.</w:t>
      </w:r>
    </w:p>
    <w:p w:rsidR="00310F60" w:rsidRPr="00BF3DDF" w:rsidRDefault="00310F60" w:rsidP="004B1DA4">
      <w:pPr>
        <w:spacing w:after="0"/>
        <w:ind w:firstLine="567"/>
        <w:jc w:val="both"/>
        <w:rPr>
          <w:sz w:val="20"/>
          <w:szCs w:val="20"/>
          <w:lang w:val="en-US"/>
        </w:rPr>
      </w:pPr>
      <w:r w:rsidRPr="008F0AAD">
        <w:rPr>
          <w:b/>
          <w:color w:val="ED7D31" w:themeColor="accent2"/>
          <w:sz w:val="20"/>
          <w:szCs w:val="20"/>
        </w:rPr>
        <w:lastRenderedPageBreak/>
        <w:t>Материалы</w:t>
      </w:r>
      <w:r w:rsidRPr="008F0AAD">
        <w:rPr>
          <w:b/>
          <w:color w:val="ED7D31" w:themeColor="accent2"/>
          <w:sz w:val="20"/>
          <w:szCs w:val="20"/>
          <w:lang w:val="en-US"/>
        </w:rPr>
        <w:t xml:space="preserve"> </w:t>
      </w:r>
      <w:r w:rsidRPr="008F0AAD">
        <w:rPr>
          <w:b/>
          <w:color w:val="ED7D31" w:themeColor="accent2"/>
          <w:sz w:val="20"/>
          <w:szCs w:val="20"/>
        </w:rPr>
        <w:t>конференций</w:t>
      </w:r>
      <w:r w:rsidRPr="008F0AAD">
        <w:rPr>
          <w:b/>
          <w:color w:val="ED7D31" w:themeColor="accent2"/>
          <w:sz w:val="20"/>
          <w:szCs w:val="20"/>
          <w:lang w:val="en-US"/>
        </w:rPr>
        <w:t>:</w:t>
      </w:r>
      <w:r w:rsidR="008F0AAD" w:rsidRPr="008F0AAD">
        <w:rPr>
          <w:b/>
          <w:color w:val="ED7D31" w:themeColor="accent2"/>
          <w:sz w:val="20"/>
          <w:szCs w:val="20"/>
          <w:lang w:val="en-US"/>
        </w:rPr>
        <w:t xml:space="preserve"> </w:t>
      </w:r>
      <w:proofErr w:type="spellStart"/>
      <w:r w:rsidR="00BF3DDF">
        <w:rPr>
          <w:rFonts w:eastAsia="Times New Roman ﾏ鸙頏燾"/>
          <w:sz w:val="20"/>
          <w:szCs w:val="20"/>
          <w:lang w:val="en-US"/>
        </w:rPr>
        <w:t>Baranovskaya</w:t>
      </w:r>
      <w:proofErr w:type="spellEnd"/>
      <w:r w:rsidR="00BF3DDF">
        <w:rPr>
          <w:rFonts w:eastAsia="Times New Roman ﾏ鸙頏燾"/>
          <w:sz w:val="20"/>
          <w:szCs w:val="20"/>
          <w:lang w:val="en-US"/>
        </w:rPr>
        <w:t xml:space="preserve"> V.B., </w:t>
      </w:r>
      <w:proofErr w:type="spellStart"/>
      <w:r w:rsidR="00BF3DDF">
        <w:rPr>
          <w:rFonts w:eastAsia="Times New Roman ﾏ鸙頏燾"/>
          <w:sz w:val="20"/>
          <w:szCs w:val="20"/>
          <w:lang w:val="en-US"/>
        </w:rPr>
        <w:t>Karpov</w:t>
      </w:r>
      <w:proofErr w:type="spellEnd"/>
      <w:r w:rsidR="00BF3DDF">
        <w:rPr>
          <w:rFonts w:eastAsia="Times New Roman ﾏ鸙頏燾"/>
          <w:sz w:val="20"/>
          <w:szCs w:val="20"/>
          <w:lang w:val="en-US"/>
        </w:rPr>
        <w:t xml:space="preserve"> </w:t>
      </w:r>
      <w:proofErr w:type="spellStart"/>
      <w:r w:rsidR="00BF3DDF">
        <w:rPr>
          <w:rFonts w:eastAsia="Times New Roman ﾏ鸙頏燾"/>
          <w:sz w:val="20"/>
          <w:szCs w:val="20"/>
          <w:lang w:val="en-US"/>
        </w:rPr>
        <w:t>Yu.</w:t>
      </w:r>
      <w:r w:rsidRPr="00BF3DDF">
        <w:rPr>
          <w:rFonts w:eastAsia="Times New Roman ﾏ鸙頏燾"/>
          <w:sz w:val="20"/>
          <w:szCs w:val="20"/>
          <w:lang w:val="en-US"/>
        </w:rPr>
        <w:t>A</w:t>
      </w:r>
      <w:proofErr w:type="spellEnd"/>
      <w:r w:rsidRPr="00BF3DDF">
        <w:rPr>
          <w:rFonts w:eastAsia="Times New Roman ﾏ鸙頏燾"/>
          <w:sz w:val="20"/>
          <w:szCs w:val="20"/>
          <w:lang w:val="en-US"/>
        </w:rPr>
        <w:t xml:space="preserve">. </w:t>
      </w:r>
      <w:r w:rsidRPr="00BF3DDF">
        <w:rPr>
          <w:sz w:val="20"/>
          <w:szCs w:val="20"/>
          <w:lang w:val="en-US"/>
        </w:rPr>
        <w:t>Pure substance as a principal way to establish traceability in inorganic chemical analysis. In:</w:t>
      </w:r>
      <w:r w:rsidRPr="00BF3DDF">
        <w:rPr>
          <w:i/>
          <w:sz w:val="20"/>
          <w:szCs w:val="20"/>
          <w:lang w:val="en-US"/>
        </w:rPr>
        <w:t xml:space="preserve"> Reference materials in measurement and technology: Collection of works </w:t>
      </w:r>
      <w:proofErr w:type="spellStart"/>
      <w:r w:rsidRPr="00BF3DDF">
        <w:rPr>
          <w:i/>
          <w:sz w:val="20"/>
          <w:szCs w:val="20"/>
          <w:lang w:val="en-US"/>
        </w:rPr>
        <w:t>I</w:t>
      </w:r>
      <w:r w:rsidRPr="00BF3DDF">
        <w:rPr>
          <w:i/>
          <w:sz w:val="20"/>
          <w:szCs w:val="20"/>
          <w:vertAlign w:val="superscript"/>
          <w:lang w:val="en-US"/>
        </w:rPr>
        <w:t>th</w:t>
      </w:r>
      <w:proofErr w:type="spellEnd"/>
      <w:r w:rsidRPr="00BF3DDF">
        <w:rPr>
          <w:i/>
          <w:sz w:val="20"/>
          <w:szCs w:val="20"/>
          <w:lang w:val="en-US"/>
        </w:rPr>
        <w:t xml:space="preserve"> international scientific conference</w:t>
      </w:r>
      <w:r w:rsidRPr="00BF3DDF">
        <w:rPr>
          <w:sz w:val="20"/>
          <w:szCs w:val="20"/>
          <w:lang w:val="en-US"/>
        </w:rPr>
        <w:t xml:space="preserve">, 10-14 September 2013, </w:t>
      </w:r>
      <w:r w:rsidR="00BF3DDF" w:rsidRPr="00BF3DDF">
        <w:rPr>
          <w:sz w:val="20"/>
          <w:szCs w:val="20"/>
          <w:lang w:val="en-US"/>
        </w:rPr>
        <w:t>Yekaterinburg</w:t>
      </w:r>
      <w:r w:rsidRPr="00BF3DDF">
        <w:rPr>
          <w:sz w:val="20"/>
          <w:szCs w:val="20"/>
          <w:lang w:val="en-US"/>
        </w:rPr>
        <w:t xml:space="preserve">, Russia. </w:t>
      </w:r>
      <w:r w:rsidR="00BF3DDF" w:rsidRPr="00BF3DDF">
        <w:rPr>
          <w:sz w:val="20"/>
          <w:szCs w:val="20"/>
          <w:lang w:val="en-US"/>
        </w:rPr>
        <w:t>Yekaterinburg</w:t>
      </w:r>
      <w:r w:rsidRPr="00BF3DDF">
        <w:rPr>
          <w:sz w:val="20"/>
          <w:szCs w:val="20"/>
          <w:lang w:val="en-US"/>
        </w:rPr>
        <w:t>: UNIIM; 2013. p. 57–58. (In Russ.).</w:t>
      </w:r>
    </w:p>
    <w:p w:rsidR="00310F60" w:rsidRPr="008F0AAD" w:rsidRDefault="00310F60" w:rsidP="004B1DA4">
      <w:pPr>
        <w:spacing w:after="0"/>
        <w:jc w:val="both"/>
        <w:rPr>
          <w:bCs/>
          <w:spacing w:val="2"/>
          <w:sz w:val="20"/>
          <w:szCs w:val="20"/>
          <w:lang w:val="en-US"/>
        </w:rPr>
      </w:pPr>
      <w:r w:rsidRPr="008F0AAD">
        <w:rPr>
          <w:b/>
          <w:color w:val="ED7D31" w:themeColor="accent2"/>
          <w:sz w:val="20"/>
          <w:szCs w:val="20"/>
        </w:rPr>
        <w:t>Патент</w:t>
      </w:r>
      <w:r w:rsidRPr="008F0AAD">
        <w:rPr>
          <w:b/>
          <w:color w:val="ED7D31" w:themeColor="accent2"/>
          <w:sz w:val="20"/>
          <w:szCs w:val="20"/>
          <w:lang w:val="en-US"/>
        </w:rPr>
        <w:t>:</w:t>
      </w:r>
      <w:r w:rsidR="008F0AAD" w:rsidRPr="008F0AAD">
        <w:rPr>
          <w:b/>
          <w:color w:val="ED7D31" w:themeColor="accent2"/>
          <w:sz w:val="20"/>
          <w:szCs w:val="20"/>
          <w:lang w:val="en-US"/>
        </w:rPr>
        <w:t xml:space="preserve">  </w:t>
      </w:r>
      <w:proofErr w:type="spellStart"/>
      <w:r w:rsidRPr="00BF3DDF">
        <w:rPr>
          <w:bCs/>
          <w:spacing w:val="2"/>
          <w:sz w:val="20"/>
          <w:szCs w:val="20"/>
          <w:lang w:val="en-US"/>
        </w:rPr>
        <w:t>Pavlenko</w:t>
      </w:r>
      <w:proofErr w:type="spellEnd"/>
      <w:r w:rsidRPr="00BF3DDF">
        <w:rPr>
          <w:bCs/>
          <w:spacing w:val="2"/>
          <w:sz w:val="20"/>
          <w:szCs w:val="20"/>
          <w:lang w:val="en-US"/>
        </w:rPr>
        <w:t xml:space="preserve"> L.F., </w:t>
      </w:r>
      <w:proofErr w:type="spellStart"/>
      <w:r w:rsidRPr="00BF3DDF">
        <w:rPr>
          <w:bCs/>
          <w:spacing w:val="2"/>
          <w:sz w:val="20"/>
          <w:szCs w:val="20"/>
          <w:lang w:val="en-US"/>
        </w:rPr>
        <w:t>Anokhina</w:t>
      </w:r>
      <w:proofErr w:type="spellEnd"/>
      <w:r w:rsidRPr="00BF3DDF">
        <w:rPr>
          <w:bCs/>
          <w:spacing w:val="2"/>
          <w:sz w:val="20"/>
          <w:szCs w:val="20"/>
          <w:lang w:val="en-US"/>
        </w:rPr>
        <w:t xml:space="preserve"> N.S., </w:t>
      </w:r>
      <w:proofErr w:type="spellStart"/>
      <w:r w:rsidRPr="00BF3DDF">
        <w:rPr>
          <w:bCs/>
          <w:spacing w:val="2"/>
          <w:sz w:val="20"/>
          <w:szCs w:val="20"/>
          <w:lang w:val="en-US"/>
        </w:rPr>
        <w:t>Klimenko</w:t>
      </w:r>
      <w:proofErr w:type="spellEnd"/>
      <w:r w:rsidRPr="00BF3DDF">
        <w:rPr>
          <w:bCs/>
          <w:spacing w:val="2"/>
          <w:sz w:val="20"/>
          <w:szCs w:val="20"/>
          <w:lang w:val="en-US"/>
        </w:rPr>
        <w:t xml:space="preserve"> T.L., </w:t>
      </w:r>
      <w:proofErr w:type="spellStart"/>
      <w:r w:rsidRPr="00BF3DDF">
        <w:rPr>
          <w:bCs/>
          <w:spacing w:val="2"/>
          <w:sz w:val="20"/>
          <w:szCs w:val="20"/>
          <w:lang w:val="en-US"/>
        </w:rPr>
        <w:t>Skrypnik</w:t>
      </w:r>
      <w:proofErr w:type="spellEnd"/>
      <w:r w:rsidRPr="00BF3DDF">
        <w:rPr>
          <w:bCs/>
          <w:spacing w:val="2"/>
          <w:sz w:val="20"/>
          <w:szCs w:val="20"/>
          <w:lang w:val="en-US"/>
        </w:rPr>
        <w:t xml:space="preserve"> G.</w:t>
      </w:r>
      <w:r w:rsidR="00BF3DDF">
        <w:rPr>
          <w:bCs/>
          <w:spacing w:val="2"/>
          <w:sz w:val="20"/>
          <w:szCs w:val="20"/>
          <w:lang w:val="en-US"/>
        </w:rPr>
        <w:t xml:space="preserve">V., </w:t>
      </w:r>
      <w:proofErr w:type="spellStart"/>
      <w:r w:rsidR="00BF3DDF">
        <w:rPr>
          <w:bCs/>
          <w:spacing w:val="2"/>
          <w:sz w:val="20"/>
          <w:szCs w:val="20"/>
          <w:lang w:val="en-US"/>
        </w:rPr>
        <w:t>Larin</w:t>
      </w:r>
      <w:proofErr w:type="spellEnd"/>
      <w:r w:rsidR="00BF3DDF">
        <w:rPr>
          <w:bCs/>
          <w:spacing w:val="2"/>
          <w:sz w:val="20"/>
          <w:szCs w:val="20"/>
          <w:lang w:val="en-US"/>
        </w:rPr>
        <w:t xml:space="preserve"> A.</w:t>
      </w:r>
      <w:r w:rsidRPr="00BF3DDF">
        <w:rPr>
          <w:bCs/>
          <w:spacing w:val="2"/>
          <w:sz w:val="20"/>
          <w:szCs w:val="20"/>
          <w:lang w:val="en-US"/>
        </w:rPr>
        <w:t>A. Unified mixture of carbons for the determination of petroleum products by infrared and luminescent methods. Patent RF, no. 2398004, 2009. (In Russ.).</w:t>
      </w:r>
    </w:p>
    <w:p w:rsidR="00BF3DDF" w:rsidRPr="004B1DA4" w:rsidRDefault="00BF3DDF" w:rsidP="004B1DA4">
      <w:pPr>
        <w:spacing w:after="0"/>
        <w:ind w:firstLine="567"/>
        <w:jc w:val="both"/>
        <w:rPr>
          <w:sz w:val="20"/>
          <w:szCs w:val="20"/>
          <w:lang w:val="en-US"/>
        </w:rPr>
      </w:pPr>
      <w:r w:rsidRPr="008F0AAD">
        <w:rPr>
          <w:b/>
          <w:bCs/>
          <w:color w:val="ED7D31" w:themeColor="accent2"/>
          <w:spacing w:val="2"/>
          <w:sz w:val="20"/>
          <w:szCs w:val="20"/>
        </w:rPr>
        <w:t>Нормативные</w:t>
      </w:r>
      <w:r w:rsidRPr="008F0AAD">
        <w:rPr>
          <w:b/>
          <w:bCs/>
          <w:color w:val="ED7D31" w:themeColor="accent2"/>
          <w:spacing w:val="2"/>
          <w:sz w:val="20"/>
          <w:szCs w:val="20"/>
          <w:lang w:val="en-US"/>
        </w:rPr>
        <w:t xml:space="preserve"> </w:t>
      </w:r>
      <w:r w:rsidRPr="008F0AAD">
        <w:rPr>
          <w:b/>
          <w:bCs/>
          <w:color w:val="ED7D31" w:themeColor="accent2"/>
          <w:spacing w:val="2"/>
          <w:sz w:val="20"/>
          <w:szCs w:val="20"/>
        </w:rPr>
        <w:t>документы</w:t>
      </w:r>
      <w:r w:rsidRPr="008F0AAD">
        <w:rPr>
          <w:b/>
          <w:bCs/>
          <w:color w:val="ED7D31" w:themeColor="accent2"/>
          <w:spacing w:val="2"/>
          <w:sz w:val="20"/>
          <w:szCs w:val="20"/>
          <w:lang w:val="en-US"/>
        </w:rPr>
        <w:t>:</w:t>
      </w:r>
      <w:r w:rsidR="008F0AAD" w:rsidRPr="008F0AAD">
        <w:rPr>
          <w:b/>
          <w:bCs/>
          <w:color w:val="ED7D31" w:themeColor="accent2"/>
          <w:spacing w:val="2"/>
          <w:sz w:val="20"/>
          <w:szCs w:val="20"/>
          <w:lang w:val="en-US"/>
        </w:rPr>
        <w:t xml:space="preserve"> </w:t>
      </w:r>
      <w:r w:rsidRPr="008F0AAD">
        <w:rPr>
          <w:sz w:val="20"/>
          <w:szCs w:val="20"/>
          <w:lang w:val="en-US"/>
        </w:rPr>
        <w:t xml:space="preserve">GOST R ISO 17034–2021 General requirements for the competence of reference material producers. </w:t>
      </w:r>
      <w:r w:rsidRPr="004B1DA4">
        <w:rPr>
          <w:sz w:val="20"/>
          <w:szCs w:val="20"/>
          <w:lang w:val="en-US"/>
        </w:rPr>
        <w:t>Moscow: Russian Institute for Standardization; 2021. P. 28. (In Russ.).</w:t>
      </w:r>
    </w:p>
    <w:p w:rsidR="004B1DA4" w:rsidRPr="00964EBA" w:rsidRDefault="004B1DA4" w:rsidP="004B1DA4">
      <w:pPr>
        <w:spacing w:after="0"/>
        <w:ind w:firstLine="567"/>
        <w:jc w:val="both"/>
        <w:rPr>
          <w:sz w:val="20"/>
          <w:szCs w:val="20"/>
          <w:lang w:val="en-US"/>
        </w:rPr>
      </w:pPr>
      <w:r w:rsidRPr="008F0AAD">
        <w:rPr>
          <w:sz w:val="20"/>
          <w:szCs w:val="20"/>
          <w:lang w:val="en-US"/>
        </w:rPr>
        <w:t>Decree of the Govern</w:t>
      </w:r>
      <w:r>
        <w:rPr>
          <w:sz w:val="20"/>
          <w:szCs w:val="20"/>
          <w:lang w:val="en-US"/>
        </w:rPr>
        <w:t xml:space="preserve">ment of the Russian Federation </w:t>
      </w:r>
      <w:r w:rsidRPr="008F0AAD">
        <w:rPr>
          <w:sz w:val="20"/>
          <w:szCs w:val="20"/>
          <w:lang w:val="en-US"/>
        </w:rPr>
        <w:t xml:space="preserve">“On approval of the list of measurements related to the sphere of state regulation of ensuring the uniformity of measurements”   no. 1847 of 16.11. 2020. Official Internet portal of legal information [website]. </w:t>
      </w:r>
      <w:r w:rsidRPr="00B57C7E">
        <w:rPr>
          <w:sz w:val="20"/>
          <w:szCs w:val="20"/>
          <w:lang w:val="en-US"/>
        </w:rPr>
        <w:t xml:space="preserve">Publication date: 23.11.2020. Publication number: 0001202011230047. </w:t>
      </w:r>
      <w:r w:rsidRPr="00964EBA">
        <w:rPr>
          <w:sz w:val="20"/>
          <w:szCs w:val="20"/>
          <w:lang w:val="en-US"/>
        </w:rPr>
        <w:t>(In Russ.).</w:t>
      </w:r>
    </w:p>
    <w:p w:rsidR="00BF3DDF" w:rsidRPr="00B57C7E" w:rsidRDefault="00BF3DDF" w:rsidP="004B1DA4">
      <w:pPr>
        <w:spacing w:after="0"/>
        <w:ind w:firstLine="567"/>
        <w:jc w:val="both"/>
        <w:rPr>
          <w:sz w:val="20"/>
          <w:szCs w:val="20"/>
          <w:lang w:val="en-US"/>
        </w:rPr>
      </w:pPr>
      <w:r w:rsidRPr="008F0AAD">
        <w:rPr>
          <w:sz w:val="20"/>
          <w:szCs w:val="20"/>
          <w:lang w:val="en-US"/>
        </w:rPr>
        <w:t>GSO 8646-2005 ÷ G</w:t>
      </w:r>
      <w:r w:rsidR="004B1DA4">
        <w:rPr>
          <w:sz w:val="20"/>
          <w:szCs w:val="20"/>
          <w:lang w:val="en-US"/>
        </w:rPr>
        <w:t>SO 8654-2005 A set of reference</w:t>
      </w:r>
      <w:r w:rsidRPr="008F0AAD">
        <w:rPr>
          <w:sz w:val="20"/>
          <w:szCs w:val="20"/>
          <w:lang w:val="en-US"/>
        </w:rPr>
        <w:t xml:space="preserve"> materials for the composition of a solution of petroleum products in a water-soluble matrix (NVM-1-EK ÷ NVM-9-EK).</w:t>
      </w:r>
      <w:r w:rsidR="008F13E4" w:rsidRPr="008F0AAD">
        <w:rPr>
          <w:sz w:val="20"/>
          <w:szCs w:val="20"/>
          <w:lang w:val="en-US"/>
        </w:rPr>
        <w:t xml:space="preserve"> </w:t>
      </w:r>
      <w:r w:rsidR="008F13E4" w:rsidRPr="00B57C7E">
        <w:rPr>
          <w:sz w:val="20"/>
          <w:szCs w:val="20"/>
          <w:lang w:val="en-US"/>
        </w:rPr>
        <w:t xml:space="preserve">Available at: </w:t>
      </w:r>
      <w:hyperlink r:id="rId19" w:history="1">
        <w:r w:rsidR="008F13E4" w:rsidRPr="00B57C7E">
          <w:rPr>
            <w:rStyle w:val="a4"/>
            <w:sz w:val="20"/>
            <w:szCs w:val="20"/>
            <w:lang w:val="en-US"/>
          </w:rPr>
          <w:t>https://fgis.gost.ru/fundmetrology/registry/12/items/397905</w:t>
        </w:r>
      </w:hyperlink>
      <w:r w:rsidR="008F13E4" w:rsidRPr="00B57C7E">
        <w:rPr>
          <w:sz w:val="20"/>
          <w:szCs w:val="20"/>
          <w:lang w:val="en-US"/>
        </w:rPr>
        <w:t xml:space="preserve">  [Accessed 13 febrile 202</w:t>
      </w:r>
      <w:r w:rsidR="001270C4" w:rsidRPr="00B57C7E">
        <w:rPr>
          <w:sz w:val="20"/>
          <w:szCs w:val="20"/>
          <w:lang w:val="en-US"/>
        </w:rPr>
        <w:t>2</w:t>
      </w:r>
      <w:r w:rsidR="008F13E4" w:rsidRPr="00B57C7E">
        <w:rPr>
          <w:sz w:val="20"/>
          <w:szCs w:val="20"/>
          <w:lang w:val="en-US"/>
        </w:rPr>
        <w:t>].</w:t>
      </w:r>
      <w:r w:rsidR="00AA112A" w:rsidRPr="00B57C7E">
        <w:rPr>
          <w:sz w:val="20"/>
          <w:szCs w:val="20"/>
          <w:lang w:val="en-US"/>
        </w:rPr>
        <w:t xml:space="preserve"> (In Russ.).</w:t>
      </w:r>
    </w:p>
    <w:p w:rsidR="00BF3DDF" w:rsidRPr="00B57C7E" w:rsidRDefault="00C77039" w:rsidP="004B1DA4">
      <w:pPr>
        <w:spacing w:after="0"/>
        <w:ind w:firstLine="567"/>
        <w:jc w:val="both"/>
        <w:rPr>
          <w:sz w:val="20"/>
          <w:szCs w:val="20"/>
          <w:lang w:val="en-US"/>
        </w:rPr>
      </w:pPr>
      <w:r w:rsidRPr="008F0AAD">
        <w:rPr>
          <w:sz w:val="20"/>
          <w:szCs w:val="20"/>
          <w:lang w:val="en-US"/>
        </w:rPr>
        <w:t xml:space="preserve">GET 216: State Primary Standard of Unit of Liquid Volume from 1.0•10-9 m3 to 1.0 m3: </w:t>
      </w:r>
      <w:r w:rsidR="00E031EF" w:rsidRPr="008F0AAD">
        <w:rPr>
          <w:sz w:val="20"/>
          <w:szCs w:val="20"/>
          <w:lang w:val="en-US"/>
        </w:rPr>
        <w:t xml:space="preserve">custodian institution </w:t>
      </w:r>
      <w:r w:rsidRPr="008F0AAD">
        <w:rPr>
          <w:sz w:val="20"/>
          <w:szCs w:val="20"/>
          <w:lang w:val="en-US"/>
        </w:rPr>
        <w:t>D.I. Mendeleyev Institute for Metrology (VNIIM)</w:t>
      </w:r>
      <w:r w:rsidR="001270C4" w:rsidRPr="008F0AAD">
        <w:rPr>
          <w:sz w:val="20"/>
          <w:szCs w:val="20"/>
          <w:lang w:val="en-US"/>
        </w:rPr>
        <w:t xml:space="preserve">. </w:t>
      </w:r>
      <w:r w:rsidR="001270C4" w:rsidRPr="00B57C7E">
        <w:rPr>
          <w:sz w:val="20"/>
          <w:szCs w:val="20"/>
          <w:lang w:val="en-US"/>
        </w:rPr>
        <w:t xml:space="preserve">Available at:  </w:t>
      </w:r>
      <w:hyperlink r:id="rId20" w:history="1">
        <w:r w:rsidR="001270C4" w:rsidRPr="00B57C7E">
          <w:rPr>
            <w:rStyle w:val="a4"/>
            <w:sz w:val="20"/>
            <w:szCs w:val="20"/>
            <w:lang w:val="en-US"/>
          </w:rPr>
          <w:t>https://fgis.gost.ru/fundmetrology/registry/12/items/397905</w:t>
        </w:r>
      </w:hyperlink>
      <w:r w:rsidR="001270C4" w:rsidRPr="00B57C7E">
        <w:rPr>
          <w:sz w:val="20"/>
          <w:szCs w:val="20"/>
          <w:lang w:val="en-US"/>
        </w:rPr>
        <w:t xml:space="preserve">  [Accessed 13 febrile 2020]. (In Russ.).</w:t>
      </w:r>
    </w:p>
    <w:p w:rsidR="0053512F" w:rsidRPr="004B1DA4" w:rsidRDefault="00BE50B5" w:rsidP="004B1DA4">
      <w:pPr>
        <w:spacing w:after="0"/>
        <w:ind w:firstLine="567"/>
        <w:jc w:val="both"/>
        <w:rPr>
          <w:sz w:val="20"/>
          <w:szCs w:val="20"/>
          <w:lang w:val="en-US"/>
        </w:rPr>
      </w:pPr>
      <w:r w:rsidRPr="008F0AAD">
        <w:rPr>
          <w:sz w:val="20"/>
          <w:szCs w:val="20"/>
          <w:lang w:val="en-US"/>
        </w:rPr>
        <w:t xml:space="preserve">Federal Law “On ensuring the uniformity of measurements” no. 102-FZ of 26.06.2008. </w:t>
      </w:r>
      <w:r w:rsidRPr="004B1DA4">
        <w:rPr>
          <w:sz w:val="20"/>
          <w:szCs w:val="20"/>
          <w:lang w:val="en-US"/>
        </w:rPr>
        <w:t>Russian newspaper. 31 December 2019. (In Russ.).</w:t>
      </w:r>
    </w:p>
    <w:p w:rsidR="00BE50B5" w:rsidRPr="00B57C7E" w:rsidRDefault="00BE50B5" w:rsidP="00750FB4">
      <w:pPr>
        <w:pStyle w:val="a5"/>
        <w:shd w:val="clear" w:color="auto" w:fill="FFFFFF"/>
        <w:spacing w:before="0" w:after="0" w:line="276" w:lineRule="auto"/>
        <w:rPr>
          <w:color w:val="0070C0"/>
          <w:szCs w:val="24"/>
        </w:rPr>
      </w:pPr>
    </w:p>
    <w:p w:rsidR="00774612" w:rsidRPr="00792332" w:rsidRDefault="00792332" w:rsidP="00C96273">
      <w:pPr>
        <w:pStyle w:val="a3"/>
        <w:tabs>
          <w:tab w:val="left" w:pos="851"/>
          <w:tab w:val="left" w:pos="993"/>
        </w:tabs>
        <w:autoSpaceDE w:val="0"/>
        <w:autoSpaceDN w:val="0"/>
        <w:adjustRightInd w:val="0"/>
        <w:spacing w:after="0"/>
        <w:ind w:left="0" w:firstLine="567"/>
        <w:jc w:val="center"/>
        <w:rPr>
          <w:color w:val="FF0000"/>
        </w:rPr>
      </w:pPr>
      <w:r w:rsidRPr="00792332">
        <w:rPr>
          <w:color w:val="FF0000"/>
          <w:szCs w:val="24"/>
        </w:rPr>
        <w:t>До</w:t>
      </w:r>
      <w:r w:rsidRPr="00792332">
        <w:rPr>
          <w:bCs/>
          <w:color w:val="FF0000"/>
        </w:rPr>
        <w:t xml:space="preserve"> 30 июня 2024 г. </w:t>
      </w:r>
      <w:r w:rsidR="004B1DA4">
        <w:rPr>
          <w:bCs/>
          <w:color w:val="FF0000"/>
        </w:rPr>
        <w:t xml:space="preserve">осуществляется </w:t>
      </w:r>
      <w:r w:rsidR="004B1DA4" w:rsidRPr="00792332">
        <w:rPr>
          <w:color w:val="FF0000"/>
        </w:rPr>
        <w:t>прием тезисов докладов</w:t>
      </w:r>
      <w:r w:rsidR="004B1DA4">
        <w:rPr>
          <w:color w:val="FF0000"/>
        </w:rPr>
        <w:t xml:space="preserve">, </w:t>
      </w:r>
      <w:r w:rsidR="00A247CB">
        <w:rPr>
          <w:color w:val="FF0000"/>
        </w:rPr>
        <w:br/>
      </w:r>
      <w:r w:rsidR="004B1DA4">
        <w:rPr>
          <w:color w:val="FF0000"/>
        </w:rPr>
        <w:t>а также</w:t>
      </w:r>
      <w:r w:rsidR="00A247CB" w:rsidRPr="00A247CB">
        <w:rPr>
          <w:color w:val="FF0000"/>
        </w:rPr>
        <w:t xml:space="preserve"> </w:t>
      </w:r>
      <w:r w:rsidRPr="00792332">
        <w:rPr>
          <w:color w:val="FF0000"/>
        </w:rPr>
        <w:t>производится оплата организационного взноса за участие в конференции</w:t>
      </w:r>
      <w:r>
        <w:rPr>
          <w:color w:val="FF0000"/>
        </w:rPr>
        <w:t xml:space="preserve">. </w:t>
      </w:r>
      <w:r w:rsidR="004B1DA4">
        <w:rPr>
          <w:color w:val="FF0000"/>
        </w:rPr>
        <w:br/>
      </w:r>
      <w:r w:rsidR="00A247CB">
        <w:rPr>
          <w:color w:val="FF0000"/>
        </w:rPr>
        <w:t>Тезисы</w:t>
      </w:r>
      <w:r>
        <w:rPr>
          <w:color w:val="FF0000"/>
        </w:rPr>
        <w:t xml:space="preserve"> принимаются на </w:t>
      </w:r>
      <w:r w:rsidRPr="00792332">
        <w:rPr>
          <w:color w:val="FF0000"/>
          <w:szCs w:val="24"/>
          <w:lang w:val="en-US"/>
        </w:rPr>
        <w:t>e</w:t>
      </w:r>
      <w:r w:rsidRPr="00792332">
        <w:rPr>
          <w:color w:val="FF0000"/>
          <w:szCs w:val="24"/>
        </w:rPr>
        <w:t>-</w:t>
      </w:r>
      <w:r w:rsidRPr="00792332">
        <w:rPr>
          <w:color w:val="FF0000"/>
          <w:szCs w:val="24"/>
          <w:lang w:val="en-US"/>
        </w:rPr>
        <w:t>mail</w:t>
      </w:r>
      <w:r w:rsidR="004B1DA4">
        <w:rPr>
          <w:color w:val="FF0000"/>
          <w:szCs w:val="24"/>
        </w:rPr>
        <w:t>:</w:t>
      </w:r>
      <w:r w:rsidRPr="00792332">
        <w:rPr>
          <w:rStyle w:val="a4"/>
        </w:rPr>
        <w:t xml:space="preserve"> </w:t>
      </w:r>
      <w:proofErr w:type="spellStart"/>
      <w:r>
        <w:rPr>
          <w:rStyle w:val="a4"/>
          <w:lang w:val="en-US"/>
        </w:rPr>
        <w:t>taraeva</w:t>
      </w:r>
      <w:proofErr w:type="spellEnd"/>
      <w:r w:rsidRPr="00310F60">
        <w:rPr>
          <w:rStyle w:val="a4"/>
        </w:rPr>
        <w:t>@</w:t>
      </w:r>
      <w:proofErr w:type="spellStart"/>
      <w:r>
        <w:rPr>
          <w:rStyle w:val="a4"/>
          <w:lang w:val="en-US"/>
        </w:rPr>
        <w:t>uniim</w:t>
      </w:r>
      <w:proofErr w:type="spellEnd"/>
      <w:r w:rsidRPr="00310F60">
        <w:rPr>
          <w:rStyle w:val="a4"/>
        </w:rPr>
        <w:t>.</w:t>
      </w:r>
      <w:proofErr w:type="spellStart"/>
      <w:r>
        <w:rPr>
          <w:rStyle w:val="a4"/>
          <w:lang w:val="en-US"/>
        </w:rPr>
        <w:t>ru</w:t>
      </w:r>
      <w:proofErr w:type="spellEnd"/>
    </w:p>
    <w:p w:rsidR="00DE06B7" w:rsidRDefault="00DE06B7" w:rsidP="0053512F">
      <w:pPr>
        <w:pStyle w:val="a5"/>
        <w:shd w:val="clear" w:color="auto" w:fill="FFFFFF"/>
        <w:spacing w:before="0" w:after="0" w:line="276" w:lineRule="auto"/>
        <w:ind w:firstLine="567"/>
        <w:rPr>
          <w:color w:val="0070C0"/>
          <w:szCs w:val="24"/>
        </w:rPr>
      </w:pPr>
    </w:p>
    <w:p w:rsidR="0053512F" w:rsidRPr="00B22D45" w:rsidRDefault="0053512F" w:rsidP="0053512F">
      <w:pPr>
        <w:pStyle w:val="a5"/>
        <w:shd w:val="clear" w:color="auto" w:fill="FFFFFF"/>
        <w:spacing w:before="0" w:after="0" w:line="276" w:lineRule="auto"/>
        <w:ind w:firstLine="567"/>
        <w:rPr>
          <w:color w:val="0070C0"/>
          <w:szCs w:val="24"/>
        </w:rPr>
      </w:pPr>
      <w:r>
        <w:rPr>
          <w:color w:val="0070C0"/>
          <w:szCs w:val="24"/>
        </w:rPr>
        <w:t>-----------------------------------------------------------------------------------------------------------------</w:t>
      </w:r>
    </w:p>
    <w:p w:rsidR="00D72C34" w:rsidRPr="00162968" w:rsidRDefault="00D72C34" w:rsidP="00792332">
      <w:pPr>
        <w:pStyle w:val="a5"/>
        <w:shd w:val="clear" w:color="auto" w:fill="FFFFFF"/>
        <w:spacing w:before="0" w:after="0"/>
        <w:jc w:val="both"/>
        <w:rPr>
          <w:color w:val="3B3838" w:themeColor="background2" w:themeShade="40"/>
          <w:sz w:val="12"/>
          <w:szCs w:val="16"/>
        </w:rPr>
      </w:pPr>
      <w:r w:rsidRPr="00162968">
        <w:rPr>
          <w:rStyle w:val="a6"/>
          <w:color w:val="00536F"/>
          <w:sz w:val="12"/>
          <w:szCs w:val="16"/>
        </w:rPr>
        <w:t>ДОПОЛНИТЕЛЬНАЯ ИНФОРМАЦИЯ</w:t>
      </w:r>
      <w:r w:rsidR="00792332" w:rsidRPr="00162968">
        <w:rPr>
          <w:rStyle w:val="a6"/>
          <w:color w:val="00536F"/>
          <w:sz w:val="12"/>
          <w:szCs w:val="16"/>
        </w:rPr>
        <w:t>:</w:t>
      </w:r>
      <w:r w:rsidR="00792332" w:rsidRPr="00162968">
        <w:rPr>
          <w:rStyle w:val="a6"/>
          <w:color w:val="002060"/>
          <w:sz w:val="12"/>
          <w:szCs w:val="16"/>
        </w:rPr>
        <w:t xml:space="preserve">  </w:t>
      </w:r>
      <w:r w:rsidRPr="00162968">
        <w:rPr>
          <w:color w:val="3B3838" w:themeColor="background2" w:themeShade="40"/>
          <w:sz w:val="12"/>
          <w:szCs w:val="16"/>
        </w:rPr>
        <w:t>Уважаемые коллеги, если у вас при подготовке перевода тезисов доклада на английский язык возникли трудности, оргкомитет предлагает обратиться  к профессиональным переводчикам и экспертам в стиле академического письма </w:t>
      </w:r>
      <w:hyperlink r:id="rId21" w:tgtFrame="_blank" w:history="1">
        <w:r w:rsidRPr="00162968">
          <w:rPr>
            <w:rStyle w:val="a4"/>
            <w:color w:val="3B3838" w:themeColor="background2" w:themeShade="40"/>
            <w:sz w:val="12"/>
            <w:szCs w:val="16"/>
          </w:rPr>
          <w:t>Лаборатория научного перевода Натальи Поповой</w:t>
        </w:r>
      </w:hyperlink>
      <w:r w:rsidRPr="00162968">
        <w:rPr>
          <w:color w:val="3B3838" w:themeColor="background2" w:themeShade="40"/>
          <w:sz w:val="12"/>
          <w:szCs w:val="16"/>
        </w:rPr>
        <w:t xml:space="preserve"> </w:t>
      </w:r>
      <w:hyperlink r:id="rId22" w:history="1">
        <w:r w:rsidRPr="00162968">
          <w:rPr>
            <w:rStyle w:val="a4"/>
            <w:color w:val="3B3838" w:themeColor="background2" w:themeShade="40"/>
            <w:sz w:val="12"/>
            <w:szCs w:val="16"/>
          </w:rPr>
          <w:t>https://nauka-perevod.ru</w:t>
        </w:r>
      </w:hyperlink>
    </w:p>
    <w:p w:rsidR="00F8430D" w:rsidRPr="00162968" w:rsidRDefault="00F8430D" w:rsidP="00DE06B7">
      <w:pPr>
        <w:pStyle w:val="a5"/>
        <w:shd w:val="clear" w:color="auto" w:fill="FFFFFF"/>
        <w:spacing w:before="0" w:after="0" w:line="276" w:lineRule="auto"/>
        <w:jc w:val="both"/>
        <w:rPr>
          <w:color w:val="3B3838" w:themeColor="background2" w:themeShade="40"/>
          <w:sz w:val="12"/>
          <w:szCs w:val="16"/>
        </w:rPr>
      </w:pPr>
      <w:r w:rsidRPr="00162968">
        <w:rPr>
          <w:color w:val="3B3838" w:themeColor="background2" w:themeShade="40"/>
          <w:sz w:val="12"/>
          <w:szCs w:val="16"/>
        </w:rPr>
        <w:t xml:space="preserve">Сборник тезисов докладов </w:t>
      </w:r>
      <w:r w:rsidRPr="00162968">
        <w:rPr>
          <w:b/>
          <w:color w:val="3B3838" w:themeColor="background2" w:themeShade="40"/>
          <w:sz w:val="12"/>
          <w:szCs w:val="16"/>
        </w:rPr>
        <w:t xml:space="preserve">готовится до начала конференции. </w:t>
      </w:r>
      <w:r w:rsidRPr="00162968">
        <w:rPr>
          <w:color w:val="3B3838" w:themeColor="background2" w:themeShade="40"/>
          <w:sz w:val="12"/>
          <w:szCs w:val="16"/>
        </w:rPr>
        <w:t>Печатная версия сборника тезисов докладов входит в комплект участника конференции. Автору  или основному автору доклада будет предоставлен один экземпляр Сборника в комплекте участника конференции. Обязательные экземпляры Сборника предоставляются в ведущие библиотеки России на основании списка обязательных бесплатных экземпляров.  Электронная версия Сборника размещается на: сайте конференции, портале Государственной  службы стандартных образцов, сайте Российской государственной библиотеки, сайте Научной электронной библиотеки eLIBRARY.RU и в других баз данных.</w:t>
      </w:r>
    </w:p>
    <w:p w:rsidR="00F8430D" w:rsidRPr="00162968" w:rsidRDefault="00F8430D" w:rsidP="006D1CFA">
      <w:pPr>
        <w:pStyle w:val="a5"/>
        <w:shd w:val="clear" w:color="auto" w:fill="FFFFFF"/>
        <w:spacing w:before="0" w:after="0" w:line="276" w:lineRule="auto"/>
        <w:ind w:firstLine="567"/>
        <w:rPr>
          <w:sz w:val="12"/>
          <w:szCs w:val="16"/>
        </w:rPr>
      </w:pPr>
    </w:p>
    <w:p w:rsidR="00F8430D" w:rsidRPr="00162968" w:rsidRDefault="00F8430D" w:rsidP="00DE06B7">
      <w:pPr>
        <w:pStyle w:val="a5"/>
        <w:shd w:val="clear" w:color="auto" w:fill="FFFFFF"/>
        <w:spacing w:before="0" w:after="0" w:line="276" w:lineRule="auto"/>
        <w:jc w:val="both"/>
        <w:rPr>
          <w:color w:val="3B3838" w:themeColor="background2" w:themeShade="40"/>
          <w:sz w:val="12"/>
          <w:szCs w:val="16"/>
        </w:rPr>
      </w:pPr>
      <w:r w:rsidRPr="00162968">
        <w:rPr>
          <w:b/>
          <w:color w:val="00536F"/>
          <w:sz w:val="12"/>
          <w:szCs w:val="16"/>
        </w:rPr>
        <w:t>УСЛОВИЯ ПУБЛИКАЦИИ</w:t>
      </w:r>
      <w:r w:rsidR="004B1DA4" w:rsidRPr="00162968">
        <w:rPr>
          <w:b/>
          <w:color w:val="00536F"/>
          <w:sz w:val="12"/>
          <w:szCs w:val="16"/>
        </w:rPr>
        <w:t>:</w:t>
      </w:r>
      <w:r w:rsidR="00792332" w:rsidRPr="00162968">
        <w:rPr>
          <w:b/>
          <w:color w:val="00536F"/>
          <w:sz w:val="12"/>
          <w:szCs w:val="16"/>
        </w:rPr>
        <w:t xml:space="preserve"> </w:t>
      </w:r>
      <w:r w:rsidRPr="00162968">
        <w:rPr>
          <w:color w:val="3B3838" w:themeColor="background2" w:themeShade="40"/>
          <w:sz w:val="12"/>
          <w:szCs w:val="16"/>
        </w:rPr>
        <w:t>Тезисы докладов публикуются на</w:t>
      </w:r>
      <w:r w:rsidRPr="00162968">
        <w:rPr>
          <w:b/>
          <w:sz w:val="12"/>
          <w:szCs w:val="16"/>
        </w:rPr>
        <w:t xml:space="preserve"> </w:t>
      </w:r>
      <w:r w:rsidRPr="00162968">
        <w:rPr>
          <w:b/>
          <w:color w:val="C00000"/>
          <w:sz w:val="12"/>
          <w:szCs w:val="16"/>
        </w:rPr>
        <w:t>русском и английском языках</w:t>
      </w:r>
      <w:r w:rsidRPr="00162968">
        <w:rPr>
          <w:color w:val="C00000"/>
          <w:sz w:val="12"/>
          <w:szCs w:val="16"/>
        </w:rPr>
        <w:t xml:space="preserve">, </w:t>
      </w:r>
      <w:r w:rsidRPr="00162968">
        <w:rPr>
          <w:color w:val="3B3838" w:themeColor="background2" w:themeShade="40"/>
          <w:sz w:val="12"/>
          <w:szCs w:val="16"/>
        </w:rPr>
        <w:t xml:space="preserve">в авторском варианте (без литературной правки), при условии </w:t>
      </w:r>
      <w:r w:rsidRPr="00162968">
        <w:rPr>
          <w:b/>
          <w:color w:val="C00000"/>
          <w:sz w:val="12"/>
          <w:szCs w:val="16"/>
        </w:rPr>
        <w:t>соответствия шаблону тезисов доклада</w:t>
      </w:r>
      <w:r w:rsidR="004B1DA4" w:rsidRPr="00162968">
        <w:rPr>
          <w:b/>
          <w:color w:val="C00000"/>
          <w:sz w:val="12"/>
          <w:szCs w:val="16"/>
        </w:rPr>
        <w:t xml:space="preserve">. </w:t>
      </w:r>
      <w:r w:rsidRPr="00162968">
        <w:rPr>
          <w:color w:val="3B3838" w:themeColor="background2" w:themeShade="40"/>
          <w:sz w:val="12"/>
          <w:szCs w:val="16"/>
        </w:rPr>
        <w:t>Редакционная коллегия (состоит из членов Программного комитета конференции) оставляет за собой право отказать в публикации авторам тезисов, не соответствующих тематике, научному уровню и/или требованиям к публикации (в том числе к объёму текста, оформлению таблиц и иллюстраций, библиографии).</w:t>
      </w:r>
    </w:p>
    <w:p w:rsidR="00F8430D" w:rsidRPr="00162968" w:rsidRDefault="00F8430D" w:rsidP="00DE06B7">
      <w:pPr>
        <w:pStyle w:val="a5"/>
        <w:shd w:val="clear" w:color="auto" w:fill="FFFFFF"/>
        <w:spacing w:before="0" w:after="0" w:line="276" w:lineRule="auto"/>
        <w:jc w:val="both"/>
        <w:rPr>
          <w:color w:val="3B3838" w:themeColor="background2" w:themeShade="40"/>
          <w:sz w:val="12"/>
          <w:szCs w:val="16"/>
        </w:rPr>
      </w:pPr>
      <w:r w:rsidRPr="00162968">
        <w:rPr>
          <w:color w:val="3B3838" w:themeColor="background2" w:themeShade="40"/>
          <w:sz w:val="12"/>
          <w:szCs w:val="16"/>
        </w:rPr>
        <w:t>Материалы, имеющие рекламную направленность, должны соответствовать тематике конференции и размещаются за дополнительную плату с пометкой «</w:t>
      </w:r>
      <w:r w:rsidRPr="00162968">
        <w:rPr>
          <w:i/>
          <w:color w:val="3B3838" w:themeColor="background2" w:themeShade="40"/>
          <w:sz w:val="12"/>
          <w:szCs w:val="16"/>
        </w:rPr>
        <w:t>На правах  рекламы</w:t>
      </w:r>
      <w:r w:rsidRPr="00162968">
        <w:rPr>
          <w:color w:val="3B3838" w:themeColor="background2" w:themeShade="40"/>
          <w:sz w:val="12"/>
          <w:szCs w:val="16"/>
        </w:rPr>
        <w:t>».</w:t>
      </w:r>
    </w:p>
    <w:p w:rsidR="00F8430D" w:rsidRPr="00162968" w:rsidRDefault="00F8430D" w:rsidP="00DE06B7">
      <w:pPr>
        <w:pStyle w:val="a5"/>
        <w:shd w:val="clear" w:color="auto" w:fill="FFFFFF"/>
        <w:spacing w:before="0" w:after="0" w:line="276" w:lineRule="auto"/>
        <w:jc w:val="both"/>
        <w:rPr>
          <w:color w:val="3B3838" w:themeColor="background2" w:themeShade="40"/>
          <w:sz w:val="12"/>
          <w:szCs w:val="16"/>
        </w:rPr>
      </w:pPr>
      <w:r w:rsidRPr="00162968">
        <w:rPr>
          <w:color w:val="3B3838" w:themeColor="background2" w:themeShade="40"/>
          <w:sz w:val="12"/>
          <w:szCs w:val="16"/>
        </w:rPr>
        <w:t>Полная или частичная перепечатка уже опубликованных текстов тезисов не допускается!</w:t>
      </w:r>
    </w:p>
    <w:p w:rsidR="0053512F" w:rsidRPr="00162968" w:rsidRDefault="00F8430D" w:rsidP="00DE06B7">
      <w:pPr>
        <w:pStyle w:val="a5"/>
        <w:shd w:val="clear" w:color="auto" w:fill="FFFFFF"/>
        <w:spacing w:before="0" w:after="0" w:line="276" w:lineRule="auto"/>
        <w:jc w:val="both"/>
        <w:rPr>
          <w:color w:val="3B3838" w:themeColor="background2" w:themeShade="40"/>
          <w:sz w:val="12"/>
          <w:szCs w:val="16"/>
        </w:rPr>
      </w:pPr>
      <w:r w:rsidRPr="00162968">
        <w:rPr>
          <w:color w:val="3B3838" w:themeColor="background2" w:themeShade="40"/>
          <w:sz w:val="12"/>
          <w:szCs w:val="16"/>
        </w:rPr>
        <w:t>Редакция не рассматривает статьи, не соответствующие профилю конференции, присланные позже объявленного срока или не отвечающие требованиям к оформлению.</w:t>
      </w:r>
    </w:p>
    <w:p w:rsidR="0053512F" w:rsidRPr="00162968" w:rsidRDefault="0053512F" w:rsidP="006D1CFA">
      <w:pPr>
        <w:pStyle w:val="a5"/>
        <w:shd w:val="clear" w:color="auto" w:fill="FFFFFF"/>
        <w:spacing w:before="0" w:after="0" w:line="276" w:lineRule="auto"/>
        <w:ind w:firstLine="567"/>
        <w:rPr>
          <w:b/>
          <w:color w:val="3B3838" w:themeColor="background2" w:themeShade="40"/>
          <w:sz w:val="12"/>
          <w:szCs w:val="16"/>
        </w:rPr>
      </w:pPr>
    </w:p>
    <w:p w:rsidR="005D1CA6" w:rsidRPr="00162968" w:rsidRDefault="0053512F" w:rsidP="00162968">
      <w:pPr>
        <w:spacing w:after="0"/>
        <w:rPr>
          <w:color w:val="3B3838" w:themeColor="background2" w:themeShade="40"/>
          <w:sz w:val="12"/>
          <w:szCs w:val="16"/>
          <w:lang w:eastAsia="ru-RU"/>
        </w:rPr>
      </w:pPr>
      <w:r w:rsidRPr="00162968">
        <w:rPr>
          <w:b/>
          <w:color w:val="00536F"/>
          <w:sz w:val="12"/>
          <w:szCs w:val="16"/>
        </w:rPr>
        <w:t>Р</w:t>
      </w:r>
      <w:r w:rsidR="006D1CFA" w:rsidRPr="00162968">
        <w:rPr>
          <w:b/>
          <w:color w:val="00536F"/>
          <w:sz w:val="12"/>
          <w:szCs w:val="16"/>
        </w:rPr>
        <w:t>ЕЦЕ</w:t>
      </w:r>
      <w:r w:rsidR="00964EBA" w:rsidRPr="00162968">
        <w:rPr>
          <w:b/>
          <w:color w:val="00536F"/>
          <w:sz w:val="12"/>
          <w:szCs w:val="16"/>
        </w:rPr>
        <w:t>Н</w:t>
      </w:r>
      <w:r w:rsidR="006D1CFA" w:rsidRPr="00162968">
        <w:rPr>
          <w:b/>
          <w:color w:val="00536F"/>
          <w:sz w:val="12"/>
          <w:szCs w:val="16"/>
        </w:rPr>
        <w:t>ЗИРОВАНИЕ</w:t>
      </w:r>
      <w:r w:rsidR="00792332" w:rsidRPr="00162968">
        <w:rPr>
          <w:sz w:val="12"/>
          <w:szCs w:val="16"/>
        </w:rPr>
        <w:t xml:space="preserve">: </w:t>
      </w:r>
      <w:r w:rsidR="00162968" w:rsidRPr="00162968">
        <w:rPr>
          <w:sz w:val="12"/>
          <w:szCs w:val="16"/>
        </w:rPr>
        <w:t>С</w:t>
      </w:r>
      <w:r w:rsidR="005D1CA6" w:rsidRPr="00162968">
        <w:rPr>
          <w:sz w:val="12"/>
          <w:szCs w:val="16"/>
          <w:lang w:eastAsia="ru-RU"/>
        </w:rPr>
        <w:t xml:space="preserve">екретарь </w:t>
      </w:r>
      <w:r w:rsidR="005D1CA6" w:rsidRPr="00162968">
        <w:rPr>
          <w:color w:val="3B3838" w:themeColor="background2" w:themeShade="40"/>
          <w:sz w:val="12"/>
          <w:szCs w:val="16"/>
          <w:lang w:eastAsia="ru-RU"/>
        </w:rPr>
        <w:t>конференции оценивает присланный материал на соответствие требованиям к оформлению;</w:t>
      </w:r>
    </w:p>
    <w:p w:rsidR="005D1CA6" w:rsidRPr="00162968" w:rsidRDefault="005D1CA6" w:rsidP="00DE06B7">
      <w:pPr>
        <w:pStyle w:val="a3"/>
        <w:numPr>
          <w:ilvl w:val="0"/>
          <w:numId w:val="9"/>
        </w:numPr>
        <w:tabs>
          <w:tab w:val="left" w:pos="142"/>
          <w:tab w:val="left" w:pos="426"/>
        </w:tabs>
        <w:spacing w:after="0"/>
        <w:ind w:left="0" w:firstLine="0"/>
        <w:jc w:val="both"/>
        <w:rPr>
          <w:color w:val="3B3838" w:themeColor="background2" w:themeShade="40"/>
          <w:sz w:val="12"/>
          <w:szCs w:val="16"/>
          <w:lang w:eastAsia="ru-RU"/>
        </w:rPr>
      </w:pPr>
      <w:r w:rsidRPr="00162968">
        <w:rPr>
          <w:color w:val="3B3838" w:themeColor="background2" w:themeShade="40"/>
          <w:sz w:val="12"/>
          <w:szCs w:val="16"/>
          <w:lang w:eastAsia="ru-RU"/>
        </w:rPr>
        <w:t xml:space="preserve">если тезисы оформлены правильно, то секретарь отправляет текст тезисов доклада без указания авторства и </w:t>
      </w:r>
      <w:proofErr w:type="spellStart"/>
      <w:r w:rsidRPr="00162968">
        <w:rPr>
          <w:color w:val="3B3838" w:themeColor="background2" w:themeShade="40"/>
          <w:sz w:val="12"/>
          <w:szCs w:val="16"/>
          <w:lang w:eastAsia="ru-RU"/>
        </w:rPr>
        <w:t>аффилиации</w:t>
      </w:r>
      <w:proofErr w:type="spellEnd"/>
      <w:r w:rsidRPr="00162968">
        <w:rPr>
          <w:color w:val="3B3838" w:themeColor="background2" w:themeShade="40"/>
          <w:sz w:val="12"/>
          <w:szCs w:val="16"/>
          <w:lang w:eastAsia="ru-RU"/>
        </w:rPr>
        <w:t xml:space="preserve"> автора двум членам Программного комитета, имеющие научную специализацию наиболее близкую к теме доклада, с которыми была достигнута предварительная договоренность о рецензировании;</w:t>
      </w:r>
    </w:p>
    <w:p w:rsidR="005D1CA6" w:rsidRPr="00162968" w:rsidRDefault="005D1CA6" w:rsidP="00DE06B7">
      <w:pPr>
        <w:pStyle w:val="a3"/>
        <w:numPr>
          <w:ilvl w:val="0"/>
          <w:numId w:val="9"/>
        </w:numPr>
        <w:tabs>
          <w:tab w:val="left" w:pos="142"/>
          <w:tab w:val="left" w:pos="426"/>
        </w:tabs>
        <w:spacing w:after="0"/>
        <w:ind w:left="0" w:firstLine="0"/>
        <w:jc w:val="both"/>
        <w:rPr>
          <w:color w:val="3B3838" w:themeColor="background2" w:themeShade="40"/>
          <w:sz w:val="12"/>
          <w:szCs w:val="16"/>
          <w:lang w:eastAsia="ru-RU"/>
        </w:rPr>
      </w:pPr>
      <w:r w:rsidRPr="00162968">
        <w:rPr>
          <w:color w:val="3B3838" w:themeColor="background2" w:themeShade="40"/>
          <w:sz w:val="12"/>
          <w:szCs w:val="16"/>
          <w:lang w:eastAsia="ru-RU"/>
        </w:rPr>
        <w:t>рецензенты информируются о порядке рецензирования, критериях оценки, требованиях соблюдения этических норм и конфиденциальности;</w:t>
      </w:r>
    </w:p>
    <w:p w:rsidR="005D1CA6" w:rsidRPr="00162968" w:rsidRDefault="005D1CA6" w:rsidP="00DE06B7">
      <w:pPr>
        <w:pStyle w:val="a3"/>
        <w:numPr>
          <w:ilvl w:val="0"/>
          <w:numId w:val="9"/>
        </w:numPr>
        <w:tabs>
          <w:tab w:val="left" w:pos="142"/>
          <w:tab w:val="left" w:pos="426"/>
        </w:tabs>
        <w:spacing w:after="0"/>
        <w:ind w:left="0" w:firstLine="0"/>
        <w:jc w:val="both"/>
        <w:rPr>
          <w:color w:val="3B3838" w:themeColor="background2" w:themeShade="40"/>
          <w:sz w:val="12"/>
          <w:szCs w:val="16"/>
          <w:lang w:eastAsia="ru-RU"/>
        </w:rPr>
      </w:pPr>
      <w:r w:rsidRPr="00162968">
        <w:rPr>
          <w:color w:val="3B3838" w:themeColor="background2" w:themeShade="40"/>
          <w:sz w:val="12"/>
          <w:szCs w:val="16"/>
          <w:lang w:eastAsia="ru-RU"/>
        </w:rPr>
        <w:t>на основании отзывов экспертов, принимается решение об отклонении или принятии тезиса доклада  с последующей публикацией в существующем виде или с рекомендованными рецензентами изменениями, о чем уведомляются авторы;</w:t>
      </w:r>
    </w:p>
    <w:p w:rsidR="005D1CA6" w:rsidRPr="00162968" w:rsidRDefault="005D1CA6" w:rsidP="00DE06B7">
      <w:pPr>
        <w:pStyle w:val="a3"/>
        <w:numPr>
          <w:ilvl w:val="0"/>
          <w:numId w:val="9"/>
        </w:numPr>
        <w:tabs>
          <w:tab w:val="left" w:pos="142"/>
          <w:tab w:val="left" w:pos="426"/>
        </w:tabs>
        <w:spacing w:after="0"/>
        <w:ind w:left="0" w:firstLine="0"/>
        <w:jc w:val="both"/>
        <w:rPr>
          <w:color w:val="3B3838" w:themeColor="background2" w:themeShade="40"/>
          <w:sz w:val="12"/>
          <w:szCs w:val="16"/>
          <w:lang w:eastAsia="ru-RU"/>
        </w:rPr>
      </w:pPr>
      <w:r w:rsidRPr="00162968">
        <w:rPr>
          <w:color w:val="3B3838" w:themeColor="background2" w:themeShade="40"/>
          <w:sz w:val="12"/>
          <w:szCs w:val="16"/>
          <w:lang w:eastAsia="ru-RU"/>
        </w:rPr>
        <w:t>редакция старается избегать конфликта интересов в процессе анонимного рецензирования;</w:t>
      </w:r>
    </w:p>
    <w:p w:rsidR="005D1CA6" w:rsidRPr="00162968" w:rsidRDefault="005D1CA6" w:rsidP="00DE06B7">
      <w:pPr>
        <w:pStyle w:val="a3"/>
        <w:numPr>
          <w:ilvl w:val="0"/>
          <w:numId w:val="9"/>
        </w:numPr>
        <w:tabs>
          <w:tab w:val="left" w:pos="142"/>
          <w:tab w:val="left" w:pos="426"/>
        </w:tabs>
        <w:spacing w:after="0"/>
        <w:ind w:left="0" w:firstLine="0"/>
        <w:jc w:val="both"/>
        <w:rPr>
          <w:color w:val="3B3838" w:themeColor="background2" w:themeShade="40"/>
          <w:sz w:val="12"/>
          <w:szCs w:val="16"/>
          <w:lang w:eastAsia="ru-RU"/>
        </w:rPr>
      </w:pPr>
      <w:r w:rsidRPr="00162968">
        <w:rPr>
          <w:color w:val="3B3838" w:themeColor="background2" w:themeShade="40"/>
          <w:sz w:val="12"/>
          <w:szCs w:val="16"/>
          <w:lang w:eastAsia="ru-RU"/>
        </w:rPr>
        <w:t>в случае конфликта интересов рецензент обязан поставить в известность редакцию и отказаться рецензировать материал;</w:t>
      </w:r>
    </w:p>
    <w:p w:rsidR="006D1CFA" w:rsidRPr="00162968" w:rsidRDefault="005D1CA6" w:rsidP="00DE06B7">
      <w:pPr>
        <w:pStyle w:val="a3"/>
        <w:numPr>
          <w:ilvl w:val="0"/>
          <w:numId w:val="9"/>
        </w:numPr>
        <w:tabs>
          <w:tab w:val="left" w:pos="142"/>
          <w:tab w:val="left" w:pos="426"/>
        </w:tabs>
        <w:spacing w:after="0"/>
        <w:ind w:left="0" w:firstLine="0"/>
        <w:jc w:val="both"/>
        <w:rPr>
          <w:sz w:val="12"/>
          <w:szCs w:val="16"/>
        </w:rPr>
      </w:pPr>
      <w:r w:rsidRPr="00162968">
        <w:rPr>
          <w:color w:val="3B3838" w:themeColor="background2" w:themeShade="40"/>
          <w:sz w:val="12"/>
          <w:szCs w:val="16"/>
          <w:lang w:eastAsia="ru-RU"/>
        </w:rPr>
        <w:t xml:space="preserve">рецензии хранятся в редакции и предоставляться авторам по требованию (без указания авторства и </w:t>
      </w:r>
      <w:proofErr w:type="spellStart"/>
      <w:r w:rsidRPr="00162968">
        <w:rPr>
          <w:color w:val="3B3838" w:themeColor="background2" w:themeShade="40"/>
          <w:sz w:val="12"/>
          <w:szCs w:val="16"/>
          <w:lang w:eastAsia="ru-RU"/>
        </w:rPr>
        <w:t>аффилиации</w:t>
      </w:r>
      <w:proofErr w:type="spellEnd"/>
      <w:r w:rsidRPr="00162968">
        <w:rPr>
          <w:color w:val="3B3838" w:themeColor="background2" w:themeShade="40"/>
          <w:sz w:val="12"/>
          <w:szCs w:val="16"/>
          <w:lang w:eastAsia="ru-RU"/>
        </w:rPr>
        <w:t xml:space="preserve"> рецензента).</w:t>
      </w:r>
    </w:p>
    <w:p w:rsidR="005D1CA6" w:rsidRPr="00162968" w:rsidRDefault="005D1CA6" w:rsidP="00792332">
      <w:pPr>
        <w:pStyle w:val="a5"/>
        <w:shd w:val="clear" w:color="auto" w:fill="FFFFFF"/>
        <w:spacing w:before="0" w:after="0" w:line="276" w:lineRule="auto"/>
        <w:ind w:firstLine="567"/>
        <w:jc w:val="both"/>
        <w:rPr>
          <w:b/>
          <w:color w:val="00536F"/>
          <w:sz w:val="12"/>
          <w:szCs w:val="16"/>
        </w:rPr>
      </w:pPr>
    </w:p>
    <w:p w:rsidR="006D1CFA" w:rsidRPr="00162968" w:rsidRDefault="006D1CFA" w:rsidP="00DE06B7">
      <w:pPr>
        <w:pStyle w:val="a5"/>
        <w:shd w:val="clear" w:color="auto" w:fill="FFFFFF"/>
        <w:spacing w:before="0" w:after="0" w:line="276" w:lineRule="auto"/>
        <w:jc w:val="both"/>
        <w:rPr>
          <w:color w:val="3B3838" w:themeColor="background2" w:themeShade="40"/>
          <w:sz w:val="12"/>
          <w:szCs w:val="16"/>
        </w:rPr>
      </w:pPr>
      <w:r w:rsidRPr="00162968">
        <w:rPr>
          <w:b/>
          <w:color w:val="00536F"/>
          <w:sz w:val="12"/>
          <w:szCs w:val="16"/>
        </w:rPr>
        <w:t>АВТОРСКИЕ ПРАВА</w:t>
      </w:r>
      <w:r w:rsidR="00792332" w:rsidRPr="00162968">
        <w:rPr>
          <w:b/>
          <w:color w:val="00536F"/>
          <w:sz w:val="12"/>
          <w:szCs w:val="16"/>
        </w:rPr>
        <w:t xml:space="preserve">: </w:t>
      </w:r>
      <w:r w:rsidRPr="00162968">
        <w:rPr>
          <w:color w:val="3B3838" w:themeColor="background2" w:themeShade="40"/>
          <w:sz w:val="12"/>
          <w:szCs w:val="16"/>
        </w:rPr>
        <w:t>Авторы, предоставляющие материалы для публикации в Сборнике тезисов докладов конференции, соглашаются со следующим:</w:t>
      </w:r>
    </w:p>
    <w:p w:rsidR="006D1CFA" w:rsidRPr="00162968" w:rsidRDefault="006D1CFA" w:rsidP="00792332">
      <w:pPr>
        <w:numPr>
          <w:ilvl w:val="0"/>
          <w:numId w:val="8"/>
        </w:numPr>
        <w:shd w:val="clear" w:color="auto" w:fill="FFFFFF"/>
        <w:tabs>
          <w:tab w:val="clear" w:pos="720"/>
          <w:tab w:val="num" w:pos="284"/>
        </w:tabs>
        <w:spacing w:after="0"/>
        <w:ind w:left="0" w:firstLine="142"/>
        <w:jc w:val="both"/>
        <w:rPr>
          <w:color w:val="3B3838" w:themeColor="background2" w:themeShade="40"/>
          <w:sz w:val="12"/>
          <w:szCs w:val="16"/>
        </w:rPr>
      </w:pPr>
      <w:r w:rsidRPr="00162968">
        <w:rPr>
          <w:color w:val="3B3838" w:themeColor="background2" w:themeShade="40"/>
          <w:sz w:val="12"/>
          <w:szCs w:val="16"/>
        </w:rPr>
        <w:t>Авторы сохраняют за собой авторские права на работу и предоставляют Оргкомитету конференции право первой публикации работы на условиях лицензии </w:t>
      </w:r>
      <w:proofErr w:type="spellStart"/>
      <w:r w:rsidR="00A65008" w:rsidRPr="00162968">
        <w:rPr>
          <w:rStyle w:val="a4"/>
          <w:color w:val="3B3838" w:themeColor="background2" w:themeShade="40"/>
          <w:sz w:val="12"/>
          <w:szCs w:val="16"/>
        </w:rPr>
        <w:fldChar w:fldCharType="begin"/>
      </w:r>
      <w:r w:rsidR="00A65008" w:rsidRPr="00162968">
        <w:rPr>
          <w:rStyle w:val="a4"/>
          <w:color w:val="3B3838" w:themeColor="background2" w:themeShade="40"/>
          <w:sz w:val="12"/>
          <w:szCs w:val="16"/>
        </w:rPr>
        <w:instrText xml:space="preserve"> HYPERLINK "http://creativecommons.org/licenses/by/3.0/" \t "_new" </w:instrText>
      </w:r>
      <w:r w:rsidR="00A65008" w:rsidRPr="00162968">
        <w:rPr>
          <w:rStyle w:val="a4"/>
          <w:color w:val="3B3838" w:themeColor="background2" w:themeShade="40"/>
          <w:sz w:val="12"/>
          <w:szCs w:val="16"/>
        </w:rPr>
        <w:fldChar w:fldCharType="separate"/>
      </w:r>
      <w:r w:rsidRPr="00162968">
        <w:rPr>
          <w:rStyle w:val="a4"/>
          <w:color w:val="3B3838" w:themeColor="background2" w:themeShade="40"/>
          <w:sz w:val="12"/>
          <w:szCs w:val="16"/>
        </w:rPr>
        <w:t>Creative</w:t>
      </w:r>
      <w:proofErr w:type="spellEnd"/>
      <w:r w:rsidRPr="00162968">
        <w:rPr>
          <w:rStyle w:val="a4"/>
          <w:color w:val="3B3838" w:themeColor="background2" w:themeShade="40"/>
          <w:sz w:val="12"/>
          <w:szCs w:val="16"/>
        </w:rPr>
        <w:t xml:space="preserve"> </w:t>
      </w:r>
      <w:proofErr w:type="spellStart"/>
      <w:r w:rsidRPr="00162968">
        <w:rPr>
          <w:rStyle w:val="a4"/>
          <w:color w:val="3B3838" w:themeColor="background2" w:themeShade="40"/>
          <w:sz w:val="12"/>
          <w:szCs w:val="16"/>
        </w:rPr>
        <w:t>Commons</w:t>
      </w:r>
      <w:proofErr w:type="spellEnd"/>
      <w:r w:rsidRPr="00162968">
        <w:rPr>
          <w:rStyle w:val="a4"/>
          <w:color w:val="3B3838" w:themeColor="background2" w:themeShade="40"/>
          <w:sz w:val="12"/>
          <w:szCs w:val="16"/>
        </w:rPr>
        <w:t xml:space="preserve"> </w:t>
      </w:r>
      <w:proofErr w:type="spellStart"/>
      <w:r w:rsidRPr="00162968">
        <w:rPr>
          <w:rStyle w:val="a4"/>
          <w:color w:val="3B3838" w:themeColor="background2" w:themeShade="40"/>
          <w:sz w:val="12"/>
          <w:szCs w:val="16"/>
        </w:rPr>
        <w:t>Attribution</w:t>
      </w:r>
      <w:proofErr w:type="spellEnd"/>
      <w:r w:rsidRPr="00162968">
        <w:rPr>
          <w:rStyle w:val="a4"/>
          <w:color w:val="3B3838" w:themeColor="background2" w:themeShade="40"/>
          <w:sz w:val="12"/>
          <w:szCs w:val="16"/>
        </w:rPr>
        <w:t xml:space="preserve"> </w:t>
      </w:r>
      <w:proofErr w:type="spellStart"/>
      <w:r w:rsidRPr="00162968">
        <w:rPr>
          <w:rStyle w:val="a4"/>
          <w:color w:val="3B3838" w:themeColor="background2" w:themeShade="40"/>
          <w:sz w:val="12"/>
          <w:szCs w:val="16"/>
        </w:rPr>
        <w:t>License</w:t>
      </w:r>
      <w:proofErr w:type="spellEnd"/>
      <w:r w:rsidR="00A65008" w:rsidRPr="00162968">
        <w:rPr>
          <w:rStyle w:val="a4"/>
          <w:color w:val="3B3838" w:themeColor="background2" w:themeShade="40"/>
          <w:sz w:val="12"/>
          <w:szCs w:val="16"/>
        </w:rPr>
        <w:fldChar w:fldCharType="end"/>
      </w:r>
      <w:r w:rsidRPr="00162968">
        <w:rPr>
          <w:color w:val="3B3838" w:themeColor="background2" w:themeShade="40"/>
          <w:sz w:val="12"/>
          <w:szCs w:val="16"/>
        </w:rPr>
        <w:t>, которая позволяет другим распространять данную работу с обязательным сохранением ссылок на авторов оригинальной работы и оригинальную публикацию в Сборнике.</w:t>
      </w:r>
    </w:p>
    <w:p w:rsidR="006D1CFA" w:rsidRPr="00162968" w:rsidRDefault="006D1CFA" w:rsidP="00792332">
      <w:pPr>
        <w:numPr>
          <w:ilvl w:val="0"/>
          <w:numId w:val="8"/>
        </w:numPr>
        <w:shd w:val="clear" w:color="auto" w:fill="FFFFFF"/>
        <w:tabs>
          <w:tab w:val="clear" w:pos="720"/>
          <w:tab w:val="num" w:pos="284"/>
        </w:tabs>
        <w:spacing w:after="0"/>
        <w:ind w:left="0" w:firstLine="142"/>
        <w:jc w:val="both"/>
        <w:rPr>
          <w:color w:val="3B3838" w:themeColor="background2" w:themeShade="40"/>
          <w:sz w:val="12"/>
          <w:szCs w:val="16"/>
          <w:u w:val="single"/>
        </w:rPr>
      </w:pPr>
      <w:r w:rsidRPr="00162968">
        <w:rPr>
          <w:color w:val="3B3838" w:themeColor="background2" w:themeShade="40"/>
          <w:sz w:val="12"/>
          <w:szCs w:val="16"/>
        </w:rPr>
        <w:t>Авторы имеют право размещать свою работу в сети Интернет (</w:t>
      </w:r>
      <w:r w:rsidR="00A247CB" w:rsidRPr="00162968">
        <w:rPr>
          <w:color w:val="3B3838" w:themeColor="background2" w:themeShade="40"/>
          <w:sz w:val="12"/>
          <w:szCs w:val="16"/>
        </w:rPr>
        <w:t xml:space="preserve">например, </w:t>
      </w:r>
      <w:r w:rsidRPr="00162968">
        <w:rPr>
          <w:color w:val="3B3838" w:themeColor="background2" w:themeShade="40"/>
          <w:sz w:val="12"/>
          <w:szCs w:val="16"/>
        </w:rPr>
        <w:t>в институтском хранилище или персональном сайте) до и во время процесса рассмотрения на конференции, так как это может привести к продуктивному обсуждению и большему количеству ссылок на данную работу (См. </w:t>
      </w:r>
      <w:hyperlink r:id="rId23" w:tgtFrame="_new" w:history="1">
        <w:proofErr w:type="spellStart"/>
        <w:r w:rsidRPr="00162968">
          <w:rPr>
            <w:rStyle w:val="a4"/>
            <w:color w:val="3B3838" w:themeColor="background2" w:themeShade="40"/>
            <w:sz w:val="12"/>
            <w:szCs w:val="16"/>
          </w:rPr>
          <w:t>The</w:t>
        </w:r>
        <w:proofErr w:type="spellEnd"/>
        <w:r w:rsidRPr="00162968">
          <w:rPr>
            <w:rStyle w:val="a4"/>
            <w:color w:val="3B3838" w:themeColor="background2" w:themeShade="40"/>
            <w:sz w:val="12"/>
            <w:szCs w:val="16"/>
          </w:rPr>
          <w:t xml:space="preserve"> </w:t>
        </w:r>
        <w:proofErr w:type="spellStart"/>
        <w:r w:rsidRPr="00162968">
          <w:rPr>
            <w:rStyle w:val="a4"/>
            <w:color w:val="3B3838" w:themeColor="background2" w:themeShade="40"/>
            <w:sz w:val="12"/>
            <w:szCs w:val="16"/>
          </w:rPr>
          <w:t>Effect</w:t>
        </w:r>
        <w:proofErr w:type="spellEnd"/>
        <w:r w:rsidRPr="00162968">
          <w:rPr>
            <w:rStyle w:val="a4"/>
            <w:color w:val="3B3838" w:themeColor="background2" w:themeShade="40"/>
            <w:sz w:val="12"/>
            <w:szCs w:val="16"/>
          </w:rPr>
          <w:t xml:space="preserve"> </w:t>
        </w:r>
        <w:proofErr w:type="spellStart"/>
        <w:r w:rsidRPr="00162968">
          <w:rPr>
            <w:rStyle w:val="a4"/>
            <w:color w:val="3B3838" w:themeColor="background2" w:themeShade="40"/>
            <w:sz w:val="12"/>
            <w:szCs w:val="16"/>
          </w:rPr>
          <w:t>of</w:t>
        </w:r>
        <w:proofErr w:type="spellEnd"/>
        <w:r w:rsidRPr="00162968">
          <w:rPr>
            <w:rStyle w:val="a4"/>
            <w:color w:val="3B3838" w:themeColor="background2" w:themeShade="40"/>
            <w:sz w:val="12"/>
            <w:szCs w:val="16"/>
          </w:rPr>
          <w:t xml:space="preserve"> </w:t>
        </w:r>
        <w:proofErr w:type="spellStart"/>
        <w:r w:rsidRPr="00162968">
          <w:rPr>
            <w:rStyle w:val="a4"/>
            <w:color w:val="3B3838" w:themeColor="background2" w:themeShade="40"/>
            <w:sz w:val="12"/>
            <w:szCs w:val="16"/>
          </w:rPr>
          <w:t>Open</w:t>
        </w:r>
        <w:proofErr w:type="spellEnd"/>
        <w:r w:rsidRPr="00162968">
          <w:rPr>
            <w:rStyle w:val="a4"/>
            <w:color w:val="3B3838" w:themeColor="background2" w:themeShade="40"/>
            <w:sz w:val="12"/>
            <w:szCs w:val="16"/>
          </w:rPr>
          <w:t xml:space="preserve"> </w:t>
        </w:r>
        <w:proofErr w:type="spellStart"/>
        <w:r w:rsidRPr="00162968">
          <w:rPr>
            <w:rStyle w:val="a4"/>
            <w:color w:val="3B3838" w:themeColor="background2" w:themeShade="40"/>
            <w:sz w:val="12"/>
            <w:szCs w:val="16"/>
          </w:rPr>
          <w:t>Access</w:t>
        </w:r>
        <w:proofErr w:type="spellEnd"/>
      </w:hyperlink>
      <w:r w:rsidRPr="00162968">
        <w:rPr>
          <w:color w:val="3B3838" w:themeColor="background2" w:themeShade="40"/>
          <w:sz w:val="12"/>
          <w:szCs w:val="16"/>
        </w:rPr>
        <w:t xml:space="preserve">), </w:t>
      </w:r>
      <w:r w:rsidRPr="00162968">
        <w:rPr>
          <w:color w:val="3B3838" w:themeColor="background2" w:themeShade="40"/>
          <w:sz w:val="12"/>
          <w:szCs w:val="16"/>
          <w:u w:val="single"/>
        </w:rPr>
        <w:t xml:space="preserve">с обязательным сохранением ссылок на оригинальную публикацию в сборнике конференции. </w:t>
      </w:r>
    </w:p>
    <w:p w:rsidR="006D1CFA" w:rsidRPr="00162968" w:rsidRDefault="006D1CFA" w:rsidP="00792332">
      <w:pPr>
        <w:numPr>
          <w:ilvl w:val="0"/>
          <w:numId w:val="8"/>
        </w:numPr>
        <w:shd w:val="clear" w:color="auto" w:fill="FFFFFF"/>
        <w:tabs>
          <w:tab w:val="clear" w:pos="720"/>
          <w:tab w:val="num" w:pos="284"/>
        </w:tabs>
        <w:spacing w:after="0"/>
        <w:ind w:left="0" w:firstLine="142"/>
        <w:jc w:val="both"/>
        <w:rPr>
          <w:color w:val="3B3838" w:themeColor="background2" w:themeShade="40"/>
          <w:sz w:val="12"/>
          <w:szCs w:val="16"/>
        </w:rPr>
      </w:pPr>
      <w:r w:rsidRPr="00162968">
        <w:rPr>
          <w:color w:val="3B3838" w:themeColor="background2" w:themeShade="40"/>
          <w:sz w:val="12"/>
          <w:szCs w:val="16"/>
        </w:rPr>
        <w:t>Авторы сохраняют право заключать отдельные договорённости, касающиеся не эксклюзивного распространения версии работы в опубликованном здесь виде (например, размещение ее в институтском хранилище, публикацию в книге), со ссылкой на ее оригинальную публикацию в этом сборнике.</w:t>
      </w:r>
    </w:p>
    <w:p w:rsidR="0053512F" w:rsidRPr="00162968" w:rsidRDefault="0053512F" w:rsidP="00792332">
      <w:pPr>
        <w:pStyle w:val="a5"/>
        <w:shd w:val="clear" w:color="auto" w:fill="FFFFFF"/>
        <w:spacing w:before="0" w:after="0" w:line="276" w:lineRule="auto"/>
        <w:ind w:firstLine="567"/>
        <w:jc w:val="both"/>
        <w:rPr>
          <w:b/>
          <w:color w:val="003399"/>
          <w:sz w:val="12"/>
          <w:szCs w:val="16"/>
        </w:rPr>
      </w:pPr>
    </w:p>
    <w:p w:rsidR="00957CB8" w:rsidRPr="00162968" w:rsidRDefault="00792332" w:rsidP="00DE06B7">
      <w:pPr>
        <w:pStyle w:val="a5"/>
        <w:shd w:val="clear" w:color="auto" w:fill="FFFFFF"/>
        <w:spacing w:before="0" w:after="0" w:line="276" w:lineRule="auto"/>
        <w:jc w:val="both"/>
        <w:rPr>
          <w:sz w:val="16"/>
        </w:rPr>
      </w:pPr>
      <w:r w:rsidRPr="00162968">
        <w:rPr>
          <w:b/>
          <w:color w:val="00536F"/>
          <w:sz w:val="12"/>
          <w:szCs w:val="16"/>
        </w:rPr>
        <w:t>ПРИВАТНОСТЬ:</w:t>
      </w:r>
      <w:r w:rsidR="00DE06B7" w:rsidRPr="00162968">
        <w:rPr>
          <w:b/>
          <w:color w:val="00536F"/>
          <w:sz w:val="12"/>
          <w:szCs w:val="16"/>
        </w:rPr>
        <w:t xml:space="preserve">  </w:t>
      </w:r>
      <w:r w:rsidR="0053512F" w:rsidRPr="00162968">
        <w:rPr>
          <w:color w:val="3B3838" w:themeColor="background2" w:themeShade="40"/>
          <w:sz w:val="12"/>
          <w:szCs w:val="16"/>
        </w:rPr>
        <w:t>Имена и адреса электронной почты, введенные в Сборнике, будут использованы исключительно для целей конференции и не будут использованы для каких-либо других целей или предоставлены другим лицам и</w:t>
      </w:r>
      <w:bookmarkStart w:id="6" w:name="_GoBack"/>
      <w:bookmarkEnd w:id="6"/>
      <w:r w:rsidR="0053512F" w:rsidRPr="00162968">
        <w:rPr>
          <w:color w:val="3B3838" w:themeColor="background2" w:themeShade="40"/>
          <w:sz w:val="12"/>
          <w:szCs w:val="16"/>
        </w:rPr>
        <w:t xml:space="preserve"> организациям</w:t>
      </w:r>
    </w:p>
    <w:sectPr w:rsidR="00957CB8" w:rsidRPr="00162968" w:rsidSect="00DB77BB">
      <w:footerReference w:type="default" r:id="rId24"/>
      <w:pgSz w:w="11906" w:h="16838"/>
      <w:pgMar w:top="567" w:right="707" w:bottom="709"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725" w:rsidRDefault="00CD5725" w:rsidP="0053512F">
      <w:pPr>
        <w:spacing w:after="0" w:line="240" w:lineRule="auto"/>
      </w:pPr>
      <w:r>
        <w:separator/>
      </w:r>
    </w:p>
  </w:endnote>
  <w:endnote w:type="continuationSeparator" w:id="0">
    <w:p w:rsidR="00CD5725" w:rsidRDefault="00CD5725" w:rsidP="0053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FKai-SB">
    <w:charset w:val="88"/>
    <w:family w:val="script"/>
    <w:pitch w:val="fixed"/>
    <w:sig w:usb0="00000003" w:usb1="080E0000"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HeliosCond">
    <w:altName w:val="Calibri"/>
    <w:panose1 w:val="00000000000000000000"/>
    <w:charset w:val="CC"/>
    <w:family w:val="auto"/>
    <w:notTrueType/>
    <w:pitch w:val="default"/>
    <w:sig w:usb0="00000201" w:usb1="00000000" w:usb2="00000000" w:usb3="00000000" w:csb0="00000004" w:csb1="00000000"/>
  </w:font>
  <w:font w:name="YS Tex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 New Roman ﾏ鸙頏燾">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BE" w:rsidRDefault="00CC02BE">
    <w:pPr>
      <w:pStyle w:val="a9"/>
      <w:jc w:val="right"/>
    </w:pPr>
    <w:r>
      <w:fldChar w:fldCharType="begin"/>
    </w:r>
    <w:r>
      <w:instrText>PAGE   \* MERGEFORMAT</w:instrText>
    </w:r>
    <w:r>
      <w:fldChar w:fldCharType="separate"/>
    </w:r>
    <w:r w:rsidR="00162968">
      <w:rPr>
        <w:noProof/>
      </w:rPr>
      <w:t>4</w:t>
    </w:r>
    <w:r>
      <w:fldChar w:fldCharType="end"/>
    </w:r>
  </w:p>
  <w:p w:rsidR="00CC02BE" w:rsidRDefault="00CC02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725" w:rsidRDefault="00CD5725" w:rsidP="0053512F">
      <w:pPr>
        <w:spacing w:after="0" w:line="240" w:lineRule="auto"/>
      </w:pPr>
      <w:r>
        <w:separator/>
      </w:r>
    </w:p>
  </w:footnote>
  <w:footnote w:type="continuationSeparator" w:id="0">
    <w:p w:rsidR="00CD5725" w:rsidRDefault="00CD5725" w:rsidP="00535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39F"/>
    <w:multiLevelType w:val="multilevel"/>
    <w:tmpl w:val="057A53C4"/>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C0CAC"/>
    <w:multiLevelType w:val="multilevel"/>
    <w:tmpl w:val="B70A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83A7F"/>
    <w:multiLevelType w:val="multilevel"/>
    <w:tmpl w:val="C77C65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F0A48D7"/>
    <w:multiLevelType w:val="multilevel"/>
    <w:tmpl w:val="4C468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11C17"/>
    <w:multiLevelType w:val="multilevel"/>
    <w:tmpl w:val="B2C8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063E3"/>
    <w:multiLevelType w:val="multilevel"/>
    <w:tmpl w:val="8C867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E3C4C"/>
    <w:multiLevelType w:val="multilevel"/>
    <w:tmpl w:val="C2C6BA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14F3947"/>
    <w:multiLevelType w:val="hybridMultilevel"/>
    <w:tmpl w:val="3C226B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F814F2"/>
    <w:multiLevelType w:val="hybridMultilevel"/>
    <w:tmpl w:val="632AAC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3"/>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8F"/>
    <w:rsid w:val="000227E5"/>
    <w:rsid w:val="00036639"/>
    <w:rsid w:val="00094570"/>
    <w:rsid w:val="000C6FD8"/>
    <w:rsid w:val="00104658"/>
    <w:rsid w:val="001270C4"/>
    <w:rsid w:val="00150574"/>
    <w:rsid w:val="00162968"/>
    <w:rsid w:val="001652B5"/>
    <w:rsid w:val="001C00D6"/>
    <w:rsid w:val="001C14A9"/>
    <w:rsid w:val="00253A9B"/>
    <w:rsid w:val="0027680E"/>
    <w:rsid w:val="002B6E70"/>
    <w:rsid w:val="00310F60"/>
    <w:rsid w:val="00326CCC"/>
    <w:rsid w:val="00342DE2"/>
    <w:rsid w:val="00351FD8"/>
    <w:rsid w:val="003947CE"/>
    <w:rsid w:val="003E2895"/>
    <w:rsid w:val="003E4776"/>
    <w:rsid w:val="0042574A"/>
    <w:rsid w:val="0043598F"/>
    <w:rsid w:val="004B1DA4"/>
    <w:rsid w:val="004F77FD"/>
    <w:rsid w:val="0053512F"/>
    <w:rsid w:val="00543EE0"/>
    <w:rsid w:val="00554DDD"/>
    <w:rsid w:val="005664D4"/>
    <w:rsid w:val="00573B8D"/>
    <w:rsid w:val="00583AA3"/>
    <w:rsid w:val="005A2615"/>
    <w:rsid w:val="005C2ACA"/>
    <w:rsid w:val="005D1CA6"/>
    <w:rsid w:val="005E2F98"/>
    <w:rsid w:val="00627052"/>
    <w:rsid w:val="00650A8B"/>
    <w:rsid w:val="006C3CAB"/>
    <w:rsid w:val="006D0668"/>
    <w:rsid w:val="006D1CFA"/>
    <w:rsid w:val="00737D95"/>
    <w:rsid w:val="00750FB4"/>
    <w:rsid w:val="00767DDF"/>
    <w:rsid w:val="00774612"/>
    <w:rsid w:val="00792332"/>
    <w:rsid w:val="00830028"/>
    <w:rsid w:val="00831978"/>
    <w:rsid w:val="00864F6E"/>
    <w:rsid w:val="00870A32"/>
    <w:rsid w:val="00871D4E"/>
    <w:rsid w:val="008B540D"/>
    <w:rsid w:val="008C3590"/>
    <w:rsid w:val="008C3DFE"/>
    <w:rsid w:val="008C7284"/>
    <w:rsid w:val="008F0AAD"/>
    <w:rsid w:val="008F13E4"/>
    <w:rsid w:val="009467EA"/>
    <w:rsid w:val="00957CB8"/>
    <w:rsid w:val="00964EBA"/>
    <w:rsid w:val="009C7DAF"/>
    <w:rsid w:val="00A247CB"/>
    <w:rsid w:val="00A324FB"/>
    <w:rsid w:val="00A455C4"/>
    <w:rsid w:val="00A6418C"/>
    <w:rsid w:val="00A65008"/>
    <w:rsid w:val="00A67C2D"/>
    <w:rsid w:val="00A72BCF"/>
    <w:rsid w:val="00A92A8A"/>
    <w:rsid w:val="00AA112A"/>
    <w:rsid w:val="00AE1417"/>
    <w:rsid w:val="00B57C7E"/>
    <w:rsid w:val="00B62D56"/>
    <w:rsid w:val="00B77A44"/>
    <w:rsid w:val="00BE50B5"/>
    <w:rsid w:val="00BF3DDF"/>
    <w:rsid w:val="00C014C5"/>
    <w:rsid w:val="00C512C8"/>
    <w:rsid w:val="00C71A9C"/>
    <w:rsid w:val="00C77039"/>
    <w:rsid w:val="00C96273"/>
    <w:rsid w:val="00CC02BE"/>
    <w:rsid w:val="00CD5725"/>
    <w:rsid w:val="00CE5AD0"/>
    <w:rsid w:val="00D26349"/>
    <w:rsid w:val="00D44DB3"/>
    <w:rsid w:val="00D72C34"/>
    <w:rsid w:val="00DB69EB"/>
    <w:rsid w:val="00DB77BB"/>
    <w:rsid w:val="00DC614E"/>
    <w:rsid w:val="00DE06B7"/>
    <w:rsid w:val="00E031EF"/>
    <w:rsid w:val="00E12EA2"/>
    <w:rsid w:val="00E256DA"/>
    <w:rsid w:val="00EB1952"/>
    <w:rsid w:val="00EC3A01"/>
    <w:rsid w:val="00F66D67"/>
    <w:rsid w:val="00F8430D"/>
    <w:rsid w:val="00F85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6E3F3-DAE9-48C3-A17F-F4347CF6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12F"/>
    <w:pPr>
      <w:spacing w:after="200" w:line="276" w:lineRule="auto"/>
    </w:pPr>
    <w:rPr>
      <w:rFonts w:ascii="Times New Roman" w:eastAsia="Times New Roman" w:hAnsi="Times New Roman" w:cs="Times New Roman"/>
      <w:sz w:val="24"/>
    </w:rPr>
  </w:style>
  <w:style w:type="paragraph" w:styleId="1">
    <w:name w:val="heading 1"/>
    <w:basedOn w:val="a"/>
    <w:next w:val="a"/>
    <w:link w:val="10"/>
    <w:uiPriority w:val="9"/>
    <w:qFormat/>
    <w:rsid w:val="00310F6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qFormat/>
    <w:rsid w:val="0053512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512F"/>
    <w:rPr>
      <w:rFonts w:ascii="Arial" w:eastAsia="Times New Roman" w:hAnsi="Arial" w:cs="Arial"/>
      <w:b/>
      <w:bCs/>
      <w:sz w:val="26"/>
      <w:szCs w:val="26"/>
    </w:rPr>
  </w:style>
  <w:style w:type="paragraph" w:customStyle="1" w:styleId="2013">
    <w:name w:val="Оглавление_Конференция 2013"/>
    <w:basedOn w:val="3"/>
    <w:link w:val="20130"/>
    <w:autoRedefine/>
    <w:qFormat/>
    <w:rsid w:val="006C3CAB"/>
    <w:pPr>
      <w:spacing w:before="0" w:after="0"/>
      <w:ind w:firstLine="709"/>
    </w:pPr>
    <w:rPr>
      <w:rFonts w:ascii="Times New Roman" w:hAnsi="Times New Roman" w:cs="Times New Roman"/>
      <w:b w:val="0"/>
      <w:sz w:val="24"/>
      <w:szCs w:val="20"/>
    </w:rPr>
  </w:style>
  <w:style w:type="paragraph" w:styleId="a3">
    <w:name w:val="List Paragraph"/>
    <w:basedOn w:val="a"/>
    <w:uiPriority w:val="34"/>
    <w:qFormat/>
    <w:rsid w:val="0053512F"/>
    <w:pPr>
      <w:ind w:left="720"/>
      <w:contextualSpacing/>
    </w:pPr>
  </w:style>
  <w:style w:type="character" w:styleId="a4">
    <w:name w:val="Hyperlink"/>
    <w:basedOn w:val="a0"/>
    <w:uiPriority w:val="99"/>
    <w:unhideWhenUsed/>
    <w:rsid w:val="0053512F"/>
    <w:rPr>
      <w:rFonts w:cs="Times New Roman"/>
      <w:color w:val="0000FF"/>
      <w:u w:val="single"/>
    </w:rPr>
  </w:style>
  <w:style w:type="paragraph" w:styleId="a5">
    <w:name w:val="Normal (Web)"/>
    <w:basedOn w:val="a"/>
    <w:uiPriority w:val="99"/>
    <w:rsid w:val="0053512F"/>
    <w:pPr>
      <w:spacing w:before="100" w:after="100" w:line="240" w:lineRule="auto"/>
    </w:pPr>
    <w:rPr>
      <w:szCs w:val="20"/>
      <w:lang w:eastAsia="ru-RU"/>
    </w:rPr>
  </w:style>
  <w:style w:type="character" w:customStyle="1" w:styleId="20130">
    <w:name w:val="Оглавление_Конференция 2013 Знак"/>
    <w:link w:val="2013"/>
    <w:locked/>
    <w:rsid w:val="006C3CAB"/>
    <w:rPr>
      <w:rFonts w:ascii="Times New Roman" w:eastAsia="Times New Roman" w:hAnsi="Times New Roman" w:cs="Times New Roman"/>
      <w:bCs/>
      <w:sz w:val="24"/>
      <w:szCs w:val="20"/>
    </w:rPr>
  </w:style>
  <w:style w:type="character" w:styleId="a6">
    <w:name w:val="Strong"/>
    <w:basedOn w:val="a0"/>
    <w:uiPriority w:val="22"/>
    <w:qFormat/>
    <w:rsid w:val="0053512F"/>
    <w:rPr>
      <w:rFonts w:cs="Times New Roman"/>
      <w:b/>
    </w:rPr>
  </w:style>
  <w:style w:type="character" w:customStyle="1" w:styleId="31">
    <w:name w:val="Заголовок №3_"/>
    <w:link w:val="32"/>
    <w:locked/>
    <w:rsid w:val="0053512F"/>
    <w:rPr>
      <w:sz w:val="18"/>
      <w:shd w:val="clear" w:color="auto" w:fill="FFFFFF"/>
    </w:rPr>
  </w:style>
  <w:style w:type="paragraph" w:customStyle="1" w:styleId="32">
    <w:name w:val="Заголовок №3"/>
    <w:basedOn w:val="a"/>
    <w:link w:val="31"/>
    <w:rsid w:val="0053512F"/>
    <w:pPr>
      <w:shd w:val="clear" w:color="auto" w:fill="FFFFFF"/>
      <w:spacing w:after="0" w:line="254" w:lineRule="exact"/>
      <w:jc w:val="both"/>
      <w:outlineLvl w:val="2"/>
    </w:pPr>
    <w:rPr>
      <w:rFonts w:asciiTheme="minorHAnsi" w:eastAsiaTheme="minorHAnsi" w:hAnsiTheme="minorHAnsi" w:cstheme="minorBidi"/>
      <w:sz w:val="18"/>
    </w:rPr>
  </w:style>
  <w:style w:type="paragraph" w:styleId="a7">
    <w:name w:val="header"/>
    <w:basedOn w:val="a"/>
    <w:link w:val="a8"/>
    <w:uiPriority w:val="99"/>
    <w:unhideWhenUsed/>
    <w:rsid w:val="005351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512F"/>
    <w:rPr>
      <w:rFonts w:ascii="Times New Roman" w:eastAsia="Times New Roman" w:hAnsi="Times New Roman" w:cs="Times New Roman"/>
      <w:sz w:val="24"/>
    </w:rPr>
  </w:style>
  <w:style w:type="paragraph" w:styleId="a9">
    <w:name w:val="footer"/>
    <w:basedOn w:val="a"/>
    <w:link w:val="aa"/>
    <w:uiPriority w:val="99"/>
    <w:unhideWhenUsed/>
    <w:rsid w:val="005351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512F"/>
    <w:rPr>
      <w:rFonts w:ascii="Times New Roman" w:eastAsia="Times New Roman" w:hAnsi="Times New Roman" w:cs="Times New Roman"/>
      <w:sz w:val="24"/>
    </w:rPr>
  </w:style>
  <w:style w:type="character" w:styleId="ab">
    <w:name w:val="Emphasis"/>
    <w:basedOn w:val="a0"/>
    <w:uiPriority w:val="20"/>
    <w:qFormat/>
    <w:rsid w:val="0053512F"/>
    <w:rPr>
      <w:i/>
      <w:iCs/>
    </w:rPr>
  </w:style>
  <w:style w:type="paragraph" w:customStyle="1" w:styleId="4">
    <w:name w:val="4_Текст"/>
    <w:basedOn w:val="a"/>
    <w:link w:val="40"/>
    <w:autoRedefine/>
    <w:qFormat/>
    <w:rsid w:val="00326CCC"/>
    <w:pPr>
      <w:spacing w:after="0" w:line="264" w:lineRule="auto"/>
      <w:ind w:firstLine="709"/>
      <w:contextualSpacing/>
      <w:jc w:val="both"/>
    </w:pPr>
    <w:rPr>
      <w:rFonts w:eastAsia="DFKai-SB"/>
      <w:bCs/>
      <w:color w:val="0D0D0D"/>
      <w:kern w:val="24"/>
      <w:szCs w:val="24"/>
      <w:shd w:val="clear" w:color="auto" w:fill="FFFFFF"/>
      <w:lang w:val="en-US" w:eastAsia="ru-RU"/>
    </w:rPr>
  </w:style>
  <w:style w:type="character" w:customStyle="1" w:styleId="40">
    <w:name w:val="4_Текст Знак"/>
    <w:link w:val="4"/>
    <w:rsid w:val="00326CCC"/>
    <w:rPr>
      <w:rFonts w:ascii="Times New Roman" w:eastAsia="DFKai-SB" w:hAnsi="Times New Roman" w:cs="Times New Roman"/>
      <w:bCs/>
      <w:color w:val="0D0D0D"/>
      <w:kern w:val="24"/>
      <w:sz w:val="24"/>
      <w:szCs w:val="24"/>
      <w:lang w:val="en-US" w:eastAsia="ru-RU"/>
    </w:rPr>
  </w:style>
  <w:style w:type="character" w:customStyle="1" w:styleId="10">
    <w:name w:val="Заголовок 1 Знак"/>
    <w:basedOn w:val="a0"/>
    <w:link w:val="1"/>
    <w:uiPriority w:val="9"/>
    <w:rsid w:val="00310F60"/>
    <w:rPr>
      <w:rFonts w:asciiTheme="majorHAnsi" w:eastAsiaTheme="majorEastAsia" w:hAnsiTheme="majorHAnsi" w:cstheme="majorBidi"/>
      <w:b/>
      <w:bCs/>
      <w:color w:val="2E74B5" w:themeColor="accent1" w:themeShade="BF"/>
      <w:sz w:val="28"/>
      <w:szCs w:val="28"/>
    </w:rPr>
  </w:style>
  <w:style w:type="character" w:customStyle="1" w:styleId="5">
    <w:name w:val="5_Литература Знак"/>
    <w:link w:val="50"/>
    <w:locked/>
    <w:rsid w:val="006C3CAB"/>
    <w:rPr>
      <w:rFonts w:ascii="Times New Roman" w:eastAsia="Times New Roman" w:hAnsi="Times New Roman" w:cs="Times New Roman"/>
      <w:b/>
      <w:bCs/>
      <w:color w:val="262626" w:themeColor="text1" w:themeTint="D9"/>
      <w:kern w:val="24"/>
      <w:szCs w:val="24"/>
      <w:shd w:val="clear" w:color="auto" w:fill="FFFFFF"/>
      <w:lang w:val="en-US" w:eastAsia="ru-RU"/>
    </w:rPr>
  </w:style>
  <w:style w:type="paragraph" w:customStyle="1" w:styleId="50">
    <w:name w:val="5_Литература"/>
    <w:basedOn w:val="a"/>
    <w:link w:val="5"/>
    <w:autoRedefine/>
    <w:qFormat/>
    <w:rsid w:val="006C3CAB"/>
    <w:pPr>
      <w:shd w:val="clear" w:color="auto" w:fill="FFFFFF"/>
      <w:spacing w:after="0" w:line="240" w:lineRule="auto"/>
      <w:ind w:firstLine="709"/>
      <w:contextualSpacing/>
      <w:jc w:val="both"/>
    </w:pPr>
    <w:rPr>
      <w:b/>
      <w:bCs/>
      <w:color w:val="262626" w:themeColor="text1" w:themeTint="D9"/>
      <w:kern w:val="24"/>
      <w:sz w:val="22"/>
      <w:szCs w:val="24"/>
      <w:lang w:val="en-US" w:eastAsia="ru-RU"/>
    </w:rPr>
  </w:style>
  <w:style w:type="paragraph" w:customStyle="1" w:styleId="11">
    <w:name w:val="Обычный1"/>
    <w:qFormat/>
    <w:rsid w:val="00CC02BE"/>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2">
    <w:name w:val="1_Оглавление"/>
    <w:basedOn w:val="2013"/>
    <w:link w:val="13"/>
    <w:autoRedefine/>
    <w:qFormat/>
    <w:rsid w:val="006C3CAB"/>
    <w:pPr>
      <w:shd w:val="clear" w:color="auto" w:fill="FFFFFF"/>
      <w:spacing w:before="120" w:line="240" w:lineRule="auto"/>
      <w:ind w:firstLine="0"/>
      <w:jc w:val="center"/>
    </w:pPr>
    <w:rPr>
      <w:rFonts w:eastAsia="Times New Roman CYR"/>
      <w:b/>
      <w:color w:val="00536F"/>
      <w:spacing w:val="4"/>
      <w:sz w:val="28"/>
      <w:szCs w:val="28"/>
      <w:shd w:val="clear" w:color="auto" w:fill="FFFFFF"/>
    </w:rPr>
  </w:style>
  <w:style w:type="paragraph" w:customStyle="1" w:styleId="2">
    <w:name w:val="2_ФИО"/>
    <w:basedOn w:val="a"/>
    <w:link w:val="20"/>
    <w:autoRedefine/>
    <w:qFormat/>
    <w:rsid w:val="00CC02BE"/>
    <w:pPr>
      <w:spacing w:before="120" w:after="0" w:line="240" w:lineRule="auto"/>
      <w:jc w:val="center"/>
    </w:pPr>
    <w:rPr>
      <w:bCs/>
      <w:color w:val="262626" w:themeColor="text1" w:themeTint="D9"/>
      <w:szCs w:val="24"/>
      <w:shd w:val="clear" w:color="auto" w:fill="FFFFFF"/>
      <w:lang w:eastAsia="pt-BR"/>
    </w:rPr>
  </w:style>
  <w:style w:type="character" w:customStyle="1" w:styleId="13">
    <w:name w:val="1_Оглавление Знак"/>
    <w:link w:val="12"/>
    <w:rsid w:val="006C3CAB"/>
    <w:rPr>
      <w:rFonts w:ascii="Times New Roman" w:eastAsia="Times New Roman CYR" w:hAnsi="Times New Roman" w:cs="Times New Roman"/>
      <w:b/>
      <w:bCs/>
      <w:color w:val="00536F"/>
      <w:spacing w:val="4"/>
      <w:sz w:val="28"/>
      <w:szCs w:val="28"/>
      <w:shd w:val="clear" w:color="auto" w:fill="FFFFFF"/>
    </w:rPr>
  </w:style>
  <w:style w:type="paragraph" w:customStyle="1" w:styleId="33">
    <w:name w:val="3_Организация"/>
    <w:basedOn w:val="a"/>
    <w:link w:val="34"/>
    <w:autoRedefine/>
    <w:qFormat/>
    <w:rsid w:val="006C3CAB"/>
    <w:pPr>
      <w:spacing w:before="240" w:after="0" w:line="240" w:lineRule="auto"/>
      <w:jc w:val="center"/>
    </w:pPr>
    <w:rPr>
      <w:rFonts w:eastAsia="Times New Roman CYR"/>
      <w:color w:val="595959" w:themeColor="text1" w:themeTint="A6"/>
      <w:sz w:val="20"/>
      <w:szCs w:val="24"/>
      <w:shd w:val="clear" w:color="auto" w:fill="FFFFFF"/>
      <w:lang w:eastAsia="pt-BR"/>
    </w:rPr>
  </w:style>
  <w:style w:type="character" w:customStyle="1" w:styleId="20">
    <w:name w:val="2_ФИО Знак"/>
    <w:link w:val="2"/>
    <w:rsid w:val="00CC02BE"/>
    <w:rPr>
      <w:rFonts w:ascii="Times New Roman" w:eastAsia="Times New Roman" w:hAnsi="Times New Roman" w:cs="Times New Roman"/>
      <w:bCs/>
      <w:color w:val="262626" w:themeColor="text1" w:themeTint="D9"/>
      <w:sz w:val="24"/>
      <w:szCs w:val="24"/>
      <w:lang w:eastAsia="pt-BR"/>
    </w:rPr>
  </w:style>
  <w:style w:type="character" w:customStyle="1" w:styleId="34">
    <w:name w:val="3_Организация Знак"/>
    <w:link w:val="33"/>
    <w:rsid w:val="006C3CAB"/>
    <w:rPr>
      <w:rFonts w:ascii="Times New Roman" w:eastAsia="Times New Roman CYR" w:hAnsi="Times New Roman" w:cs="Times New Roman"/>
      <w:color w:val="595959" w:themeColor="text1" w:themeTint="A6"/>
      <w:sz w:val="20"/>
      <w:szCs w:val="24"/>
      <w:lang w:eastAsia="pt-BR"/>
    </w:rPr>
  </w:style>
  <w:style w:type="paragraph" w:customStyle="1" w:styleId="41">
    <w:name w:val="4 аннтотация"/>
    <w:basedOn w:val="a"/>
    <w:link w:val="42"/>
    <w:qFormat/>
    <w:rsid w:val="00CC02BE"/>
    <w:pPr>
      <w:spacing w:before="200" w:after="0" w:line="240" w:lineRule="auto"/>
      <w:jc w:val="both"/>
    </w:pPr>
    <w:rPr>
      <w:bCs/>
      <w:color w:val="262626" w:themeColor="text1" w:themeTint="D9"/>
      <w:sz w:val="22"/>
    </w:rPr>
  </w:style>
  <w:style w:type="character" w:customStyle="1" w:styleId="42">
    <w:name w:val="4 аннтотация Знак"/>
    <w:link w:val="41"/>
    <w:locked/>
    <w:rsid w:val="00CC02BE"/>
    <w:rPr>
      <w:rFonts w:ascii="Times New Roman" w:eastAsia="Times New Roman" w:hAnsi="Times New Roman" w:cs="Times New Roman"/>
      <w:bCs/>
      <w:color w:val="262626" w:themeColor="text1" w:themeTint="D9"/>
    </w:rPr>
  </w:style>
  <w:style w:type="paragraph" w:customStyle="1" w:styleId="51">
    <w:name w:val="5 Текст"/>
    <w:basedOn w:val="a"/>
    <w:link w:val="52"/>
    <w:qFormat/>
    <w:rsid w:val="00CC02BE"/>
    <w:pPr>
      <w:spacing w:after="0" w:line="264" w:lineRule="auto"/>
      <w:ind w:firstLine="709"/>
      <w:jc w:val="both"/>
    </w:pPr>
    <w:rPr>
      <w:color w:val="262626" w:themeColor="text1" w:themeTint="D9"/>
      <w:kern w:val="24"/>
    </w:rPr>
  </w:style>
  <w:style w:type="character" w:customStyle="1" w:styleId="52">
    <w:name w:val="5 Текст Знак"/>
    <w:link w:val="51"/>
    <w:locked/>
    <w:rsid w:val="00CC02BE"/>
    <w:rPr>
      <w:rFonts w:ascii="Times New Roman" w:eastAsia="Times New Roman" w:hAnsi="Times New Roman" w:cs="Times New Roman"/>
      <w:color w:val="262626" w:themeColor="text1" w:themeTint="D9"/>
      <w:kern w:val="24"/>
      <w:sz w:val="24"/>
    </w:rPr>
  </w:style>
  <w:style w:type="paragraph" w:customStyle="1" w:styleId="6">
    <w:name w:val="6_Литература"/>
    <w:basedOn w:val="a"/>
    <w:link w:val="60"/>
    <w:autoRedefine/>
    <w:qFormat/>
    <w:rsid w:val="00CC02BE"/>
    <w:pPr>
      <w:spacing w:after="60" w:line="240" w:lineRule="auto"/>
      <w:contextualSpacing/>
      <w:jc w:val="both"/>
    </w:pPr>
    <w:rPr>
      <w:bCs/>
      <w:color w:val="262626" w:themeColor="text1" w:themeTint="D9"/>
      <w:kern w:val="24"/>
      <w:sz w:val="20"/>
      <w:szCs w:val="20"/>
      <w:shd w:val="clear" w:color="auto" w:fill="FFFFFF"/>
      <w:lang w:eastAsia="ru-RU"/>
    </w:rPr>
  </w:style>
  <w:style w:type="character" w:customStyle="1" w:styleId="60">
    <w:name w:val="6_Литература Знак"/>
    <w:link w:val="6"/>
    <w:locked/>
    <w:rsid w:val="00CC02BE"/>
    <w:rPr>
      <w:rFonts w:ascii="Times New Roman" w:eastAsia="Times New Roman" w:hAnsi="Times New Roman" w:cs="Times New Roman"/>
      <w:bCs/>
      <w:color w:val="262626" w:themeColor="text1" w:themeTint="D9"/>
      <w:kern w:val="24"/>
      <w:sz w:val="20"/>
      <w:szCs w:val="20"/>
      <w:lang w:eastAsia="ru-RU"/>
    </w:rPr>
  </w:style>
  <w:style w:type="character" w:customStyle="1" w:styleId="7">
    <w:name w:val="7_Таблица Знак"/>
    <w:link w:val="70"/>
    <w:locked/>
    <w:rsid w:val="00CC02BE"/>
    <w:rPr>
      <w:rFonts w:ascii="DFKai-SB" w:eastAsia="DFKai-SB" w:hAnsi="DFKai-SB"/>
      <w:color w:val="0D0D0D"/>
      <w:spacing w:val="30"/>
    </w:rPr>
  </w:style>
  <w:style w:type="paragraph" w:customStyle="1" w:styleId="70">
    <w:name w:val="7_Таблица"/>
    <w:basedOn w:val="a"/>
    <w:link w:val="7"/>
    <w:autoRedefine/>
    <w:qFormat/>
    <w:rsid w:val="00CC02BE"/>
    <w:pPr>
      <w:spacing w:after="0" w:line="240" w:lineRule="auto"/>
    </w:pPr>
    <w:rPr>
      <w:rFonts w:ascii="DFKai-SB" w:eastAsia="DFKai-SB" w:hAnsi="DFKai-SB" w:cstheme="minorBidi"/>
      <w:color w:val="0D0D0D"/>
      <w:spacing w:val="30"/>
      <w:sz w:val="22"/>
    </w:rPr>
  </w:style>
  <w:style w:type="character" w:customStyle="1" w:styleId="61">
    <w:name w:val="6_ключ.слова Знак"/>
    <w:link w:val="62"/>
    <w:locked/>
    <w:rsid w:val="00CC02BE"/>
    <w:rPr>
      <w:color w:val="0D0D0D"/>
      <w:lang w:val="en-US"/>
    </w:rPr>
  </w:style>
  <w:style w:type="paragraph" w:customStyle="1" w:styleId="62">
    <w:name w:val="6_ключ.слова"/>
    <w:basedOn w:val="a"/>
    <w:link w:val="61"/>
    <w:qFormat/>
    <w:rsid w:val="00CC02BE"/>
    <w:pPr>
      <w:spacing w:before="240" w:after="0" w:line="240" w:lineRule="auto"/>
      <w:jc w:val="both"/>
    </w:pPr>
    <w:rPr>
      <w:rFonts w:asciiTheme="minorHAnsi" w:eastAsiaTheme="minorHAnsi" w:hAnsiTheme="minorHAnsi" w:cstheme="minorBidi"/>
      <w:color w:val="0D0D0D"/>
      <w:sz w:val="22"/>
      <w:lang w:val="en-US"/>
    </w:rPr>
  </w:style>
  <w:style w:type="table" w:styleId="ac">
    <w:name w:val="Table Grid"/>
    <w:basedOn w:val="a1"/>
    <w:uiPriority w:val="59"/>
    <w:rsid w:val="00CC02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C02B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C02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7321">
      <w:bodyDiv w:val="1"/>
      <w:marLeft w:val="0"/>
      <w:marRight w:val="0"/>
      <w:marTop w:val="0"/>
      <w:marBottom w:val="0"/>
      <w:divBdr>
        <w:top w:val="none" w:sz="0" w:space="0" w:color="auto"/>
        <w:left w:val="none" w:sz="0" w:space="0" w:color="auto"/>
        <w:bottom w:val="none" w:sz="0" w:space="0" w:color="auto"/>
        <w:right w:val="none" w:sz="0" w:space="0" w:color="auto"/>
      </w:divBdr>
    </w:div>
    <w:div w:id="261379748">
      <w:bodyDiv w:val="1"/>
      <w:marLeft w:val="0"/>
      <w:marRight w:val="0"/>
      <w:marTop w:val="0"/>
      <w:marBottom w:val="0"/>
      <w:divBdr>
        <w:top w:val="none" w:sz="0" w:space="0" w:color="auto"/>
        <w:left w:val="none" w:sz="0" w:space="0" w:color="auto"/>
        <w:bottom w:val="none" w:sz="0" w:space="0" w:color="auto"/>
        <w:right w:val="none" w:sz="0" w:space="0" w:color="auto"/>
      </w:divBdr>
    </w:div>
    <w:div w:id="740450836">
      <w:bodyDiv w:val="1"/>
      <w:marLeft w:val="0"/>
      <w:marRight w:val="0"/>
      <w:marTop w:val="0"/>
      <w:marBottom w:val="0"/>
      <w:divBdr>
        <w:top w:val="none" w:sz="0" w:space="0" w:color="auto"/>
        <w:left w:val="none" w:sz="0" w:space="0" w:color="auto"/>
        <w:bottom w:val="none" w:sz="0" w:space="0" w:color="auto"/>
        <w:right w:val="none" w:sz="0" w:space="0" w:color="auto"/>
      </w:divBdr>
    </w:div>
    <w:div w:id="754201907">
      <w:bodyDiv w:val="1"/>
      <w:marLeft w:val="0"/>
      <w:marRight w:val="0"/>
      <w:marTop w:val="0"/>
      <w:marBottom w:val="0"/>
      <w:divBdr>
        <w:top w:val="none" w:sz="0" w:space="0" w:color="auto"/>
        <w:left w:val="none" w:sz="0" w:space="0" w:color="auto"/>
        <w:bottom w:val="none" w:sz="0" w:space="0" w:color="auto"/>
        <w:right w:val="none" w:sz="0" w:space="0" w:color="auto"/>
      </w:divBdr>
    </w:div>
    <w:div w:id="881329540">
      <w:bodyDiv w:val="1"/>
      <w:marLeft w:val="0"/>
      <w:marRight w:val="0"/>
      <w:marTop w:val="0"/>
      <w:marBottom w:val="0"/>
      <w:divBdr>
        <w:top w:val="none" w:sz="0" w:space="0" w:color="auto"/>
        <w:left w:val="none" w:sz="0" w:space="0" w:color="auto"/>
        <w:bottom w:val="none" w:sz="0" w:space="0" w:color="auto"/>
        <w:right w:val="none" w:sz="0" w:space="0" w:color="auto"/>
      </w:divBdr>
    </w:div>
    <w:div w:id="898054407">
      <w:bodyDiv w:val="1"/>
      <w:marLeft w:val="0"/>
      <w:marRight w:val="0"/>
      <w:marTop w:val="0"/>
      <w:marBottom w:val="0"/>
      <w:divBdr>
        <w:top w:val="none" w:sz="0" w:space="0" w:color="auto"/>
        <w:left w:val="none" w:sz="0" w:space="0" w:color="auto"/>
        <w:bottom w:val="none" w:sz="0" w:space="0" w:color="auto"/>
        <w:right w:val="none" w:sz="0" w:space="0" w:color="auto"/>
      </w:divBdr>
    </w:div>
    <w:div w:id="925192997">
      <w:bodyDiv w:val="1"/>
      <w:marLeft w:val="0"/>
      <w:marRight w:val="0"/>
      <w:marTop w:val="0"/>
      <w:marBottom w:val="0"/>
      <w:divBdr>
        <w:top w:val="none" w:sz="0" w:space="0" w:color="auto"/>
        <w:left w:val="none" w:sz="0" w:space="0" w:color="auto"/>
        <w:bottom w:val="none" w:sz="0" w:space="0" w:color="auto"/>
        <w:right w:val="none" w:sz="0" w:space="0" w:color="auto"/>
      </w:divBdr>
    </w:div>
    <w:div w:id="1108431661">
      <w:bodyDiv w:val="1"/>
      <w:marLeft w:val="0"/>
      <w:marRight w:val="0"/>
      <w:marTop w:val="0"/>
      <w:marBottom w:val="0"/>
      <w:divBdr>
        <w:top w:val="none" w:sz="0" w:space="0" w:color="auto"/>
        <w:left w:val="none" w:sz="0" w:space="0" w:color="auto"/>
        <w:bottom w:val="none" w:sz="0" w:space="0" w:color="auto"/>
        <w:right w:val="none" w:sz="0" w:space="0" w:color="auto"/>
      </w:divBdr>
    </w:div>
    <w:div w:id="1446194867">
      <w:bodyDiv w:val="1"/>
      <w:marLeft w:val="0"/>
      <w:marRight w:val="0"/>
      <w:marTop w:val="0"/>
      <w:marBottom w:val="0"/>
      <w:divBdr>
        <w:top w:val="none" w:sz="0" w:space="0" w:color="auto"/>
        <w:left w:val="none" w:sz="0" w:space="0" w:color="auto"/>
        <w:bottom w:val="none" w:sz="0" w:space="0" w:color="auto"/>
        <w:right w:val="none" w:sz="0" w:space="0" w:color="auto"/>
      </w:divBdr>
    </w:div>
    <w:div w:id="1793287682">
      <w:bodyDiv w:val="1"/>
      <w:marLeft w:val="0"/>
      <w:marRight w:val="0"/>
      <w:marTop w:val="0"/>
      <w:marBottom w:val="0"/>
      <w:divBdr>
        <w:top w:val="none" w:sz="0" w:space="0" w:color="auto"/>
        <w:left w:val="none" w:sz="0" w:space="0" w:color="auto"/>
        <w:bottom w:val="none" w:sz="0" w:space="0" w:color="auto"/>
        <w:right w:val="none" w:sz="0" w:space="0" w:color="auto"/>
      </w:divBdr>
    </w:div>
    <w:div w:id="1861627403">
      <w:bodyDiv w:val="1"/>
      <w:marLeft w:val="0"/>
      <w:marRight w:val="0"/>
      <w:marTop w:val="0"/>
      <w:marBottom w:val="0"/>
      <w:divBdr>
        <w:top w:val="none" w:sz="0" w:space="0" w:color="auto"/>
        <w:left w:val="none" w:sz="0" w:space="0" w:color="auto"/>
        <w:bottom w:val="none" w:sz="0" w:space="0" w:color="auto"/>
        <w:right w:val="none" w:sz="0" w:space="0" w:color="auto"/>
      </w:divBdr>
    </w:div>
    <w:div w:id="1884248965">
      <w:bodyDiv w:val="1"/>
      <w:marLeft w:val="0"/>
      <w:marRight w:val="0"/>
      <w:marTop w:val="0"/>
      <w:marBottom w:val="0"/>
      <w:divBdr>
        <w:top w:val="none" w:sz="0" w:space="0" w:color="auto"/>
        <w:left w:val="none" w:sz="0" w:space="0" w:color="auto"/>
        <w:bottom w:val="none" w:sz="0" w:space="0" w:color="auto"/>
        <w:right w:val="none" w:sz="0" w:space="0" w:color="auto"/>
      </w:divBdr>
    </w:div>
    <w:div w:id="19267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ch.ru/info/catalogs/grnti/f1.php?kod1=90" TargetMode="External"/><Relationship Id="rId13" Type="http://schemas.openxmlformats.org/officeDocument/2006/relationships/hyperlink" Target="https://fgis.gost.ru/fundmetrology/registry/19/items/391538" TargetMode="External"/><Relationship Id="rId18" Type="http://schemas.openxmlformats.org/officeDocument/2006/relationships/hyperlink" Target="https://doi.org/10.15826/analitika.2016.20.3.00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auka-perevod.ru/" TargetMode="External"/><Relationship Id="rId7" Type="http://schemas.openxmlformats.org/officeDocument/2006/relationships/hyperlink" Target="http://teacode.com/online/udc/" TargetMode="External"/><Relationship Id="rId12" Type="http://schemas.openxmlformats.org/officeDocument/2006/relationships/hyperlink" Target="https://doi.org/10.15826/analitika.2016.20.3.006"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s://fgis.gost.ru/fundmetrology/registry/12/items/3979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opcit.eprints.org/oacitation-biblio.html" TargetMode="External"/><Relationship Id="rId10" Type="http://schemas.openxmlformats.org/officeDocument/2006/relationships/oleObject" Target="embeddings/oleObject1.bin"/><Relationship Id="rId19" Type="http://schemas.openxmlformats.org/officeDocument/2006/relationships/hyperlink" Target="https://fgis.gost.ru/fundmetrology/registry/12/items/397905"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s://fgis.gost.ru/fundmetrology/registry/12/items/397905" TargetMode="External"/><Relationship Id="rId22" Type="http://schemas.openxmlformats.org/officeDocument/2006/relationships/hyperlink" Target="https://nauka-perevod.r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Vitta\Desktop\&#1088;&#1072;&#1073;&#1086;&#1090;&#1072;%20&#1080;&#1083;&#1100;&#1103;\&#1089;&#1090;&#1072;&#1090;&#1100;&#1103;%20&#1075;&#1072;&#1079;&#1086;&#1087;&#1088;&#1086;&#1085;&#1080;&#1094;&#1072;&#1077;&#1084;&#1086;&#1089;&#1090;&#1100;\&#1085;&#1086;&#1074;&#1072;&#1103;%20&#1090;&#1077;&#1087;&#1083;&#1086;&#1077;&#1084;&#1082;&#1086;&#1089;&#1090;&#1100;%20&#1056;&#1072;&#1089;&#1095;&#1077;&#1090;%2035_He_4.xlsm"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98718306634745"/>
          <c:y val="7.8776078011436906E-2"/>
          <c:w val="0.79756961247746816"/>
          <c:h val="0.67340126007891143"/>
        </c:manualLayout>
      </c:layout>
      <c:scatterChart>
        <c:scatterStyle val="lineMarker"/>
        <c:varyColors val="0"/>
        <c:ser>
          <c:idx val="0"/>
          <c:order val="0"/>
          <c:spPr>
            <a:ln w="19050" cap="rnd">
              <a:noFill/>
              <a:round/>
            </a:ln>
            <a:effectLst/>
          </c:spPr>
          <c:marker>
            <c:symbol val="none"/>
          </c:marker>
          <c:trendline>
            <c:spPr>
              <a:ln w="19050" cap="rnd">
                <a:solidFill>
                  <a:schemeClr val="accent1"/>
                </a:solidFill>
                <a:prstDash val="sysDot"/>
              </a:ln>
              <a:effectLst/>
            </c:spPr>
            <c:trendlineType val="linear"/>
            <c:dispRSqr val="1"/>
            <c:dispEq val="1"/>
            <c:trendlineLbl>
              <c:layout>
                <c:manualLayout>
                  <c:x val="-1.3385500638761713E-2"/>
                  <c:y val="0.24655480610255218"/>
                </c:manualLayout>
              </c:layout>
              <c:numFmt formatCode="#,##0.000"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rendlineLbl>
          </c:trendline>
          <c:errBars>
            <c:errDir val="y"/>
            <c:errBarType val="both"/>
            <c:errValType val="cust"/>
            <c:noEndCap val="0"/>
            <c:plus>
              <c:numRef>
                <c:f>Лист2!$G$2:$G$8</c:f>
                <c:numCache>
                  <c:formatCode>General</c:formatCode>
                  <c:ptCount val="7"/>
                  <c:pt idx="0">
                    <c:v>0.3523906685375463</c:v>
                  </c:pt>
                  <c:pt idx="1">
                    <c:v>0.38898285996259041</c:v>
                  </c:pt>
                  <c:pt idx="2">
                    <c:v>0.38947963289716597</c:v>
                  </c:pt>
                  <c:pt idx="3">
                    <c:v>0.4269060736950302</c:v>
                  </c:pt>
                  <c:pt idx="4">
                    <c:v>0.32699229921336287</c:v>
                  </c:pt>
                  <c:pt idx="5">
                    <c:v>0.32148028244939747</c:v>
                  </c:pt>
                  <c:pt idx="6">
                    <c:v>0.55338194791025463</c:v>
                  </c:pt>
                </c:numCache>
              </c:numRef>
            </c:plus>
            <c:minus>
              <c:numRef>
                <c:f>Лист2!$G$2:$G$8</c:f>
                <c:numCache>
                  <c:formatCode>General</c:formatCode>
                  <c:ptCount val="7"/>
                  <c:pt idx="0">
                    <c:v>0.3523906685375463</c:v>
                  </c:pt>
                  <c:pt idx="1">
                    <c:v>0.38898285996259041</c:v>
                  </c:pt>
                  <c:pt idx="2">
                    <c:v>0.38947963289716597</c:v>
                  </c:pt>
                  <c:pt idx="3">
                    <c:v>0.4269060736950302</c:v>
                  </c:pt>
                  <c:pt idx="4">
                    <c:v>0.32699229921336287</c:v>
                  </c:pt>
                  <c:pt idx="5">
                    <c:v>0.32148028244939747</c:v>
                  </c:pt>
                  <c:pt idx="6">
                    <c:v>0.55338194791025463</c:v>
                  </c:pt>
                </c:numCache>
              </c:numRef>
            </c:minus>
            <c:spPr>
              <a:noFill/>
              <a:ln w="15875" cap="flat" cmpd="sng" algn="ctr">
                <a:solidFill>
                  <a:schemeClr val="tx1">
                    <a:lumMod val="65000"/>
                    <a:lumOff val="35000"/>
                  </a:schemeClr>
                </a:solidFill>
                <a:round/>
              </a:ln>
              <a:effectLst/>
            </c:spPr>
          </c:errBars>
          <c:xVal>
            <c:numRef>
              <c:f>Лист2!$O$2:$O$8</c:f>
              <c:numCache>
                <c:formatCode>General</c:formatCode>
                <c:ptCount val="7"/>
                <c:pt idx="0">
                  <c:v>0.20153231738652894</c:v>
                </c:pt>
                <c:pt idx="1">
                  <c:v>0.29956712550364717</c:v>
                </c:pt>
                <c:pt idx="2">
                  <c:v>0.40073200379359641</c:v>
                </c:pt>
                <c:pt idx="3">
                  <c:v>0.50174355886706301</c:v>
                </c:pt>
                <c:pt idx="4">
                  <c:v>0.60191408679601144</c:v>
                </c:pt>
                <c:pt idx="5">
                  <c:v>0.69918661290698492</c:v>
                </c:pt>
                <c:pt idx="6">
                  <c:v>0.79890284009959645</c:v>
                </c:pt>
              </c:numCache>
            </c:numRef>
          </c:xVal>
          <c:yVal>
            <c:numRef>
              <c:f>Лист2!$E$2:$E$8</c:f>
              <c:numCache>
                <c:formatCode>General</c:formatCode>
                <c:ptCount val="7"/>
                <c:pt idx="0">
                  <c:v>31.761743929214965</c:v>
                </c:pt>
                <c:pt idx="1">
                  <c:v>33.006667885242933</c:v>
                </c:pt>
                <c:pt idx="2">
                  <c:v>34.366460885566603</c:v>
                </c:pt>
                <c:pt idx="3">
                  <c:v>35.939400699264269</c:v>
                </c:pt>
                <c:pt idx="4">
                  <c:v>37.430885990083944</c:v>
                </c:pt>
                <c:pt idx="5">
                  <c:v>38.694883236787675</c:v>
                </c:pt>
                <c:pt idx="6">
                  <c:v>39.76747156025116</c:v>
                </c:pt>
              </c:numCache>
            </c:numRef>
          </c:yVal>
          <c:smooth val="0"/>
          <c:extLst xmlns:c16r2="http://schemas.microsoft.com/office/drawing/2015/06/chart">
            <c:ext xmlns:c16="http://schemas.microsoft.com/office/drawing/2014/chart" uri="{C3380CC4-5D6E-409C-BE32-E72D297353CC}">
              <c16:uniqueId val="{00000000-7D48-4093-94A5-35E541346399}"/>
            </c:ext>
          </c:extLst>
        </c:ser>
        <c:dLbls>
          <c:showLegendKey val="0"/>
          <c:showVal val="0"/>
          <c:showCatName val="0"/>
          <c:showSerName val="0"/>
          <c:showPercent val="0"/>
          <c:showBubbleSize val="0"/>
        </c:dLbls>
        <c:axId val="434927232"/>
        <c:axId val="434927624"/>
      </c:scatterChart>
      <c:valAx>
        <c:axId val="434927232"/>
        <c:scaling>
          <c:orientation val="minMax"/>
          <c:min val="0.1500000000000000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Reciprocal</a:t>
                </a:r>
                <a:r>
                  <a:rPr lang="en-US" sz="1000" baseline="0">
                    <a:latin typeface="Times New Roman" panose="02020603050405020304" pitchFamily="18" charset="0"/>
                    <a:cs typeface="Times New Roman" panose="02020603050405020304" pitchFamily="18" charset="0"/>
                  </a:rPr>
                  <a:t> pore pressure</a:t>
                </a:r>
                <a:r>
                  <a:rPr lang="en-US" sz="1000">
                    <a:latin typeface="Times New Roman" panose="02020603050405020304" pitchFamily="18" charset="0"/>
                    <a:cs typeface="Times New Roman" panose="02020603050405020304" pitchFamily="18" charset="0"/>
                  </a:rPr>
                  <a:t>, bar</a:t>
                </a:r>
                <a:r>
                  <a:rPr lang="en-US" sz="1400" baseline="30000"/>
                  <a:t>-1</a:t>
                </a:r>
                <a:r>
                  <a:rPr lang="en-US" sz="1400" baseline="0"/>
                  <a:t> </a:t>
                </a:r>
                <a:endParaRPr lang="ru-RU" sz="1400"/>
              </a:p>
            </c:rich>
          </c:tx>
          <c:layout>
            <c:manualLayout>
              <c:xMode val="edge"/>
              <c:yMode val="edge"/>
              <c:x val="0.34085706416161127"/>
              <c:y val="0.8396387886768972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4927624"/>
        <c:crosses val="autoZero"/>
        <c:crossBetween val="midCat"/>
      </c:valAx>
      <c:valAx>
        <c:axId val="434927624"/>
        <c:scaling>
          <c:orientation val="minMax"/>
          <c:min val="2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K</a:t>
                </a:r>
                <a:r>
                  <a:rPr lang="ru-RU" sz="1000">
                    <a:latin typeface="Times New Roman" panose="02020603050405020304" pitchFamily="18" charset="0"/>
                    <a:cs typeface="Times New Roman" panose="02020603050405020304" pitchFamily="18" charset="0"/>
                  </a:rPr>
                  <a:t>,</a:t>
                </a:r>
                <a:r>
                  <a:rPr lang="ru-RU" sz="1000" baseline="0">
                    <a:latin typeface="Times New Roman" panose="02020603050405020304" pitchFamily="18" charset="0"/>
                    <a:cs typeface="Times New Roman" panose="02020603050405020304" pitchFamily="18" charset="0"/>
                  </a:rPr>
                  <a:t> 10</a:t>
                </a:r>
                <a:r>
                  <a:rPr lang="ru-RU" sz="1000" baseline="30000">
                    <a:latin typeface="Times New Roman" panose="02020603050405020304" pitchFamily="18" charset="0"/>
                    <a:cs typeface="Times New Roman" panose="02020603050405020304" pitchFamily="18" charset="0"/>
                  </a:rPr>
                  <a:t>-3</a:t>
                </a:r>
                <a:r>
                  <a:rPr lang="ru-RU" sz="1000" baseline="0">
                    <a:latin typeface="Times New Roman" panose="02020603050405020304" pitchFamily="18" charset="0"/>
                    <a:cs typeface="Times New Roman" panose="02020603050405020304" pitchFamily="18" charset="0"/>
                  </a:rPr>
                  <a:t> </a:t>
                </a:r>
                <a:r>
                  <a:rPr lang="ru-RU" sz="1000" b="0" i="0" u="none" strike="noStrike" baseline="0">
                    <a:effectLst/>
                  </a:rPr>
                  <a:t>μ</a:t>
                </a:r>
                <a:r>
                  <a:rPr lang="en-US" sz="1000" baseline="0">
                    <a:latin typeface="Times New Roman" panose="02020603050405020304" pitchFamily="18" charset="0"/>
                    <a:cs typeface="Times New Roman" panose="02020603050405020304" pitchFamily="18" charset="0"/>
                  </a:rPr>
                  <a:t>m</a:t>
                </a:r>
                <a:r>
                  <a:rPr lang="ru-RU" sz="1000" baseline="30000">
                    <a:latin typeface="Times New Roman" panose="02020603050405020304" pitchFamily="18" charset="0"/>
                    <a:cs typeface="Times New Roman" panose="02020603050405020304" pitchFamily="18" charset="0"/>
                  </a:rPr>
                  <a:t>2</a:t>
                </a:r>
              </a:p>
            </c:rich>
          </c:tx>
          <c:layout>
            <c:manualLayout>
              <c:xMode val="edge"/>
              <c:yMode val="edge"/>
              <c:x val="2.4078260032884838E-2"/>
              <c:y val="0.1571985940979406"/>
            </c:manualLayout>
          </c:layout>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4927232"/>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1386</TotalTime>
  <Pages>4</Pages>
  <Words>2275</Words>
  <Characters>12971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67</cp:revision>
  <cp:lastPrinted>2021-12-21T12:17:00Z</cp:lastPrinted>
  <dcterms:created xsi:type="dcterms:W3CDTF">2021-11-05T12:53:00Z</dcterms:created>
  <dcterms:modified xsi:type="dcterms:W3CDTF">2024-03-24T07:45:00Z</dcterms:modified>
</cp:coreProperties>
</file>