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88" w:rsidRPr="00E77F88" w:rsidRDefault="00E77F88" w:rsidP="00E77F88">
      <w:pPr>
        <w:jc w:val="both"/>
        <w:rPr>
          <w:b/>
          <w:color w:val="C00000"/>
          <w:szCs w:val="24"/>
          <w:u w:val="single"/>
          <w:lang w:val="en-US"/>
        </w:rPr>
      </w:pPr>
      <w:bookmarkStart w:id="0" w:name="_Toc360715115"/>
      <w:bookmarkStart w:id="1" w:name="_Toc360715725"/>
      <w:bookmarkStart w:id="2" w:name="_Toc360716047"/>
      <w:bookmarkStart w:id="3" w:name="_GoBack"/>
      <w:bookmarkEnd w:id="3"/>
      <w:r w:rsidRPr="00E77F88">
        <w:rPr>
          <w:b/>
          <w:color w:val="C00000"/>
          <w:szCs w:val="24"/>
          <w:u w:val="single"/>
          <w:lang w:val="en-US"/>
        </w:rPr>
        <w:t>Abstract template</w:t>
      </w:r>
      <w:bookmarkEnd w:id="0"/>
      <w:bookmarkEnd w:id="1"/>
      <w:bookmarkEnd w:id="2"/>
    </w:p>
    <w:p w:rsidR="00F85C12" w:rsidRPr="002B720B" w:rsidRDefault="00E77F88" w:rsidP="00E77F88">
      <w:pPr>
        <w:jc w:val="both"/>
        <w:rPr>
          <w:i/>
          <w:color w:val="000000" w:themeColor="text1"/>
          <w:sz w:val="22"/>
          <w:lang w:val="en-US"/>
        </w:rPr>
      </w:pPr>
      <w:r w:rsidRPr="00E77F88">
        <w:rPr>
          <w:i/>
          <w:color w:val="000000" w:themeColor="text1"/>
          <w:sz w:val="22"/>
          <w:lang w:val="en-US"/>
        </w:rPr>
        <w:t xml:space="preserve">The </w:t>
      </w:r>
      <w:r w:rsidR="002B720B">
        <w:rPr>
          <w:i/>
          <w:color w:val="000000" w:themeColor="text1"/>
          <w:sz w:val="22"/>
          <w:lang w:val="en-US"/>
        </w:rPr>
        <w:t>permissible</w:t>
      </w:r>
      <w:r w:rsidRPr="00E77F88">
        <w:rPr>
          <w:i/>
          <w:color w:val="000000" w:themeColor="text1"/>
          <w:sz w:val="22"/>
          <w:lang w:val="en-US"/>
        </w:rPr>
        <w:t xml:space="preserve"> length of the abstract is 1500-300</w:t>
      </w:r>
      <w:r w:rsidR="002B720B">
        <w:rPr>
          <w:i/>
          <w:color w:val="000000" w:themeColor="text1"/>
          <w:sz w:val="22"/>
          <w:lang w:val="en-US"/>
        </w:rPr>
        <w:t>0 characters, including spaces</w:t>
      </w:r>
      <w:r w:rsidR="002B720B" w:rsidRPr="002B720B">
        <w:rPr>
          <w:i/>
          <w:color w:val="000000" w:themeColor="text1"/>
          <w:sz w:val="22"/>
          <w:lang w:val="en-US"/>
        </w:rPr>
        <w:t xml:space="preserve">. Abstracts </w:t>
      </w:r>
      <w:r w:rsidR="002B720B">
        <w:rPr>
          <w:i/>
          <w:color w:val="000000" w:themeColor="text1"/>
          <w:sz w:val="22"/>
          <w:lang w:val="en-US"/>
        </w:rPr>
        <w:t>may include</w:t>
      </w:r>
      <w:r w:rsidR="002B720B" w:rsidRPr="002B720B">
        <w:rPr>
          <w:i/>
          <w:color w:val="000000" w:themeColor="text1"/>
          <w:sz w:val="22"/>
          <w:lang w:val="en-US"/>
        </w:rPr>
        <w:t xml:space="preserve"> no more than 2 fi</w:t>
      </w:r>
      <w:r w:rsidR="002B720B">
        <w:rPr>
          <w:i/>
          <w:color w:val="000000" w:themeColor="text1"/>
          <w:sz w:val="22"/>
          <w:lang w:val="en-US"/>
        </w:rPr>
        <w:t>gures and at least 8 references</w:t>
      </w:r>
      <w:r w:rsidRPr="00E77F88">
        <w:rPr>
          <w:i/>
          <w:color w:val="000000" w:themeColor="text1"/>
          <w:sz w:val="22"/>
          <w:lang w:val="en-US"/>
        </w:rPr>
        <w:t>. The length is estimated without metadata (information about authors, abstract, and bibliography).</w:t>
      </w:r>
    </w:p>
    <w:p w:rsidR="00E77F88" w:rsidRPr="002B720B" w:rsidRDefault="00E77F88" w:rsidP="00E77F88">
      <w:pPr>
        <w:jc w:val="both"/>
        <w:rPr>
          <w:b/>
          <w:color w:val="C00000"/>
          <w:szCs w:val="24"/>
          <w:u w:val="single"/>
          <w:lang w:val="en-US"/>
        </w:rPr>
      </w:pPr>
    </w:p>
    <w:p w:rsidR="00CE5AD0" w:rsidRPr="00E77F88" w:rsidRDefault="00E77F88" w:rsidP="00D3025E">
      <w:pPr>
        <w:spacing w:after="0"/>
        <w:jc w:val="center"/>
        <w:rPr>
          <w:color w:val="00B050"/>
          <w:sz w:val="18"/>
          <w:szCs w:val="18"/>
          <w:lang w:val="en-US"/>
        </w:rPr>
      </w:pPr>
      <w:r w:rsidRPr="00E77F88">
        <w:rPr>
          <w:sz w:val="22"/>
          <w:lang w:val="en-US"/>
        </w:rPr>
        <w:t>ARTICLE TITLE</w:t>
      </w:r>
      <w:r w:rsidR="00CE5AD0" w:rsidRPr="00E77F88">
        <w:rPr>
          <w:sz w:val="22"/>
          <w:lang w:val="en-US"/>
        </w:rPr>
        <w:br/>
      </w:r>
      <w:r w:rsidRPr="00E77F88">
        <w:rPr>
          <w:color w:val="00B050"/>
          <w:sz w:val="18"/>
          <w:szCs w:val="18"/>
          <w:lang w:val="en-US"/>
        </w:rPr>
        <w:tab/>
        <w:t>Font: Times New Roman, Style: Bold, Size: 12, Alignment: Center</w:t>
      </w:r>
    </w:p>
    <w:p w:rsidR="00E77F88" w:rsidRPr="002B720B" w:rsidRDefault="00E77F88" w:rsidP="00D3025E">
      <w:pPr>
        <w:spacing w:after="0"/>
        <w:jc w:val="center"/>
        <w:rPr>
          <w:sz w:val="20"/>
          <w:szCs w:val="20"/>
          <w:lang w:val="en-US"/>
        </w:rPr>
      </w:pPr>
      <w:r w:rsidRPr="00E77F88">
        <w:rPr>
          <w:sz w:val="20"/>
          <w:szCs w:val="20"/>
          <w:lang w:val="en-US"/>
        </w:rPr>
        <w:t>Name (</w:t>
      </w:r>
      <w:r w:rsidRPr="00E77F88">
        <w:rPr>
          <w:i/>
          <w:sz w:val="20"/>
          <w:szCs w:val="20"/>
          <w:lang w:val="en-US"/>
        </w:rPr>
        <w:t>full</w:t>
      </w:r>
      <w:r w:rsidRPr="00E77F88">
        <w:rPr>
          <w:sz w:val="20"/>
          <w:szCs w:val="20"/>
          <w:lang w:val="en-US"/>
        </w:rPr>
        <w:t>) Patronymic (</w:t>
      </w:r>
      <w:r w:rsidRPr="00E77F88">
        <w:rPr>
          <w:i/>
          <w:sz w:val="20"/>
          <w:szCs w:val="20"/>
          <w:lang w:val="en-US"/>
        </w:rPr>
        <w:t>only the first letter</w:t>
      </w:r>
      <w:r w:rsidRPr="00E77F88">
        <w:rPr>
          <w:sz w:val="20"/>
          <w:szCs w:val="20"/>
          <w:lang w:val="en-US"/>
        </w:rPr>
        <w:t>) Surname</w:t>
      </w:r>
    </w:p>
    <w:p w:rsidR="00E77F88" w:rsidRPr="00E77F88" w:rsidRDefault="00E77F88" w:rsidP="00D3025E">
      <w:pPr>
        <w:autoSpaceDE w:val="0"/>
        <w:autoSpaceDN w:val="0"/>
        <w:adjustRightInd w:val="0"/>
        <w:spacing w:after="0"/>
        <w:jc w:val="center"/>
        <w:rPr>
          <w:color w:val="00B050"/>
          <w:sz w:val="18"/>
          <w:szCs w:val="18"/>
          <w:lang w:val="en-US"/>
        </w:rPr>
      </w:pPr>
      <w:r w:rsidRPr="002B720B">
        <w:rPr>
          <w:color w:val="00B050"/>
          <w:sz w:val="18"/>
          <w:szCs w:val="18"/>
          <w:lang w:val="en-US"/>
        </w:rPr>
        <w:tab/>
      </w:r>
      <w:r w:rsidRPr="00E77F88">
        <w:rPr>
          <w:color w:val="00B050"/>
          <w:sz w:val="18"/>
          <w:szCs w:val="18"/>
          <w:lang w:val="en-US"/>
        </w:rPr>
        <w:t>Font: Times New Roman, Size: 11, Alignment: Center</w:t>
      </w:r>
    </w:p>
    <w:p w:rsidR="008E6787" w:rsidRPr="00E77F88" w:rsidRDefault="00E77F88" w:rsidP="00D3025E">
      <w:pPr>
        <w:autoSpaceDE w:val="0"/>
        <w:autoSpaceDN w:val="0"/>
        <w:adjustRightInd w:val="0"/>
        <w:spacing w:after="0"/>
        <w:rPr>
          <w:color w:val="00B050"/>
          <w:sz w:val="18"/>
          <w:szCs w:val="18"/>
          <w:lang w:val="en-US"/>
        </w:rPr>
      </w:pPr>
      <w:r w:rsidRPr="00E77F88">
        <w:rPr>
          <w:color w:val="404040"/>
          <w:sz w:val="14"/>
          <w:szCs w:val="14"/>
          <w:lang w:val="en-US"/>
        </w:rPr>
        <w:t>NOTE: The order in which authors are mentioned depends directly on their contribution to the research. The most significant contributor is listed first. The COPE Code of Conduct (Committee on Publishing Ethics, http://publicationethics.org) must be followed (see Chapter 4).</w:t>
      </w:r>
    </w:p>
    <w:p w:rsidR="00E77F88" w:rsidRPr="00E77F88" w:rsidRDefault="0053512F" w:rsidP="00D3025E">
      <w:pPr>
        <w:spacing w:after="0"/>
        <w:jc w:val="center"/>
        <w:rPr>
          <w:sz w:val="20"/>
          <w:szCs w:val="20"/>
          <w:lang w:val="en-US"/>
        </w:rPr>
      </w:pPr>
      <w:proofErr w:type="gramStart"/>
      <w:r w:rsidRPr="00FF4E6F">
        <w:rPr>
          <w:sz w:val="20"/>
          <w:szCs w:val="20"/>
          <w:vertAlign w:val="superscript"/>
          <w:lang w:val="en-US"/>
        </w:rPr>
        <w:t>a</w:t>
      </w:r>
      <w:proofErr w:type="gramEnd"/>
      <w:r w:rsidR="00E77F88">
        <w:rPr>
          <w:sz w:val="20"/>
          <w:szCs w:val="20"/>
          <w:lang w:val="en-US"/>
        </w:rPr>
        <w:t xml:space="preserve"> </w:t>
      </w:r>
      <w:r w:rsidR="00E77F88" w:rsidRPr="00E77F88">
        <w:rPr>
          <w:sz w:val="20"/>
          <w:szCs w:val="20"/>
          <w:lang w:val="en-US"/>
        </w:rPr>
        <w:t>Full name of the organization (abbreviated name of the organization), city, country</w:t>
      </w:r>
    </w:p>
    <w:p w:rsidR="0053512F" w:rsidRPr="00E77F88" w:rsidRDefault="00E77F88" w:rsidP="00D3025E">
      <w:pPr>
        <w:spacing w:after="0"/>
        <w:jc w:val="center"/>
        <w:rPr>
          <w:sz w:val="20"/>
          <w:szCs w:val="20"/>
          <w:lang w:val="en-US"/>
        </w:rPr>
      </w:pPr>
      <w:r w:rsidRPr="00E77F88">
        <w:rPr>
          <w:sz w:val="20"/>
          <w:szCs w:val="20"/>
          <w:lang w:val="en-US"/>
        </w:rPr>
        <w:t xml:space="preserve">ORCID or Researcher ID, e-mail </w:t>
      </w:r>
      <w:r w:rsidRPr="00E77F88">
        <w:rPr>
          <w:color w:val="00B050"/>
          <w:sz w:val="20"/>
          <w:szCs w:val="20"/>
          <w:lang w:val="en-US"/>
        </w:rPr>
        <w:t>(without a dot at the end)</w:t>
      </w:r>
      <w:r w:rsidR="00CE5AD0" w:rsidRPr="00E77F88">
        <w:rPr>
          <w:color w:val="00B050"/>
          <w:sz w:val="20"/>
          <w:szCs w:val="20"/>
          <w:lang w:val="en-US"/>
        </w:rPr>
        <w:br/>
      </w:r>
      <w:r w:rsidRPr="00E77F88">
        <w:rPr>
          <w:color w:val="00B050"/>
          <w:sz w:val="18"/>
          <w:szCs w:val="18"/>
          <w:lang w:val="en-US"/>
        </w:rPr>
        <w:tab/>
        <w:t>Font: Times New Roman, Size: 10, Alignment: Center</w:t>
      </w:r>
    </w:p>
    <w:p w:rsidR="0053512F" w:rsidRPr="00E77F88" w:rsidRDefault="0053512F" w:rsidP="0053512F">
      <w:pPr>
        <w:autoSpaceDE w:val="0"/>
        <w:autoSpaceDN w:val="0"/>
        <w:adjustRightInd w:val="0"/>
        <w:spacing w:after="0"/>
        <w:ind w:firstLine="567"/>
        <w:rPr>
          <w:color w:val="404040"/>
          <w:sz w:val="16"/>
          <w:szCs w:val="16"/>
          <w:lang w:val="en-US"/>
        </w:rPr>
      </w:pPr>
    </w:p>
    <w:p w:rsidR="0053512F" w:rsidRPr="00E77F88" w:rsidRDefault="00CE5AD0" w:rsidP="00750FB4">
      <w:pPr>
        <w:autoSpaceDE w:val="0"/>
        <w:autoSpaceDN w:val="0"/>
        <w:adjustRightInd w:val="0"/>
        <w:spacing w:after="0"/>
        <w:rPr>
          <w:b/>
          <w:lang w:val="en-US"/>
        </w:rPr>
      </w:pPr>
      <w:r w:rsidRPr="00CE5AD0">
        <w:rPr>
          <w:b/>
          <w:lang w:val="en-US"/>
        </w:rPr>
        <w:t>Abstract</w:t>
      </w:r>
      <w:r w:rsidRPr="00E77F88">
        <w:rPr>
          <w:b/>
          <w:lang w:val="en-US"/>
        </w:rPr>
        <w:t>:</w:t>
      </w:r>
      <w:r w:rsidRPr="00E77F88">
        <w:rPr>
          <w:color w:val="00B050"/>
          <w:sz w:val="20"/>
          <w:szCs w:val="20"/>
          <w:lang w:val="en-US"/>
        </w:rPr>
        <w:t xml:space="preserve"> </w:t>
      </w:r>
      <w:r w:rsidR="00E77F88" w:rsidRPr="00E77F88">
        <w:rPr>
          <w:color w:val="00B050"/>
          <w:sz w:val="20"/>
          <w:szCs w:val="20"/>
          <w:lang w:val="en-US"/>
        </w:rPr>
        <w:t xml:space="preserve">200-500 characters including spaces; Font: Times New Roman; Size: 11; Alignment: Justified, </w:t>
      </w:r>
      <w:proofErr w:type="spellStart"/>
      <w:r w:rsidR="00E77F88" w:rsidRPr="00E77F88">
        <w:rPr>
          <w:color w:val="00B050"/>
          <w:sz w:val="20"/>
          <w:szCs w:val="20"/>
          <w:lang w:val="en-US"/>
        </w:rPr>
        <w:t>Unindented</w:t>
      </w:r>
      <w:proofErr w:type="spellEnd"/>
    </w:p>
    <w:p w:rsidR="00CE5AD0" w:rsidRPr="00E77F88" w:rsidRDefault="00CE5AD0" w:rsidP="00750FB4">
      <w:pPr>
        <w:autoSpaceDE w:val="0"/>
        <w:autoSpaceDN w:val="0"/>
        <w:adjustRightInd w:val="0"/>
        <w:spacing w:after="0"/>
        <w:rPr>
          <w:lang w:val="en-US"/>
        </w:rPr>
      </w:pPr>
    </w:p>
    <w:p w:rsidR="0053512F" w:rsidRPr="00E77F88" w:rsidRDefault="0053512F" w:rsidP="00E77F88">
      <w:pPr>
        <w:autoSpaceDE w:val="0"/>
        <w:autoSpaceDN w:val="0"/>
        <w:adjustRightInd w:val="0"/>
        <w:spacing w:after="0"/>
        <w:rPr>
          <w:szCs w:val="24"/>
          <w:lang w:val="en-US"/>
        </w:rPr>
      </w:pPr>
      <w:r w:rsidRPr="00E77F88">
        <w:rPr>
          <w:b/>
          <w:sz w:val="20"/>
          <w:szCs w:val="20"/>
          <w:lang w:val="en-US"/>
        </w:rPr>
        <w:t>Keywords:</w:t>
      </w:r>
      <w:r w:rsidRPr="00E77F88">
        <w:rPr>
          <w:sz w:val="20"/>
          <w:szCs w:val="20"/>
          <w:lang w:val="en-US"/>
        </w:rPr>
        <w:t xml:space="preserve"> </w:t>
      </w:r>
      <w:r w:rsidR="00E77F88" w:rsidRPr="00E77F88">
        <w:rPr>
          <w:rStyle w:val="a6"/>
          <w:b w:val="0"/>
          <w:bCs/>
          <w:sz w:val="20"/>
          <w:szCs w:val="20"/>
          <w:shd w:val="clear" w:color="auto" w:fill="FFFFFF"/>
          <w:lang w:val="en-US"/>
        </w:rPr>
        <w:t xml:space="preserve">5-8 words/phrases </w:t>
      </w:r>
      <w:r w:rsidR="00E77F88" w:rsidRPr="00E77F88">
        <w:rPr>
          <w:color w:val="00B050"/>
          <w:sz w:val="18"/>
          <w:szCs w:val="18"/>
          <w:lang w:val="en-US"/>
        </w:rPr>
        <w:t xml:space="preserve">(without a dot at the end); Font: Times New Roman; Size: 11; Alignment: Justified, </w:t>
      </w:r>
      <w:proofErr w:type="spellStart"/>
      <w:r w:rsidR="00E77F88" w:rsidRPr="00E77F88">
        <w:rPr>
          <w:color w:val="00B050"/>
          <w:sz w:val="18"/>
          <w:szCs w:val="18"/>
          <w:lang w:val="en-US"/>
        </w:rPr>
        <w:t>Unindented</w:t>
      </w:r>
      <w:proofErr w:type="spellEnd"/>
    </w:p>
    <w:p w:rsidR="00CE5AD0" w:rsidRPr="00E77F88" w:rsidRDefault="00E77F88" w:rsidP="00CE5AD0">
      <w:pPr>
        <w:shd w:val="clear" w:color="auto" w:fill="FFFFFF"/>
        <w:spacing w:after="0"/>
        <w:jc w:val="both"/>
        <w:rPr>
          <w:color w:val="00B050"/>
          <w:sz w:val="16"/>
          <w:szCs w:val="16"/>
          <w:lang w:val="en-US" w:eastAsia="ru-RU"/>
        </w:rPr>
      </w:pPr>
      <w:r>
        <w:rPr>
          <w:szCs w:val="24"/>
          <w:lang w:val="en-US"/>
        </w:rPr>
        <w:t>Text</w:t>
      </w:r>
      <w:r w:rsidR="0053512F" w:rsidRPr="00E77F88">
        <w:rPr>
          <w:szCs w:val="24"/>
          <w:lang w:val="en-US"/>
        </w:rPr>
        <w:t>:</w:t>
      </w:r>
      <w:r w:rsidR="00CE5AD0" w:rsidRPr="00E77F88">
        <w:rPr>
          <w:szCs w:val="24"/>
          <w:lang w:val="en-US"/>
        </w:rPr>
        <w:t xml:space="preserve"> </w:t>
      </w:r>
      <w:r w:rsidRPr="00E77F88">
        <w:rPr>
          <w:color w:val="00B050"/>
          <w:sz w:val="20"/>
          <w:szCs w:val="20"/>
          <w:lang w:val="en-US"/>
        </w:rPr>
        <w:t>up to 3000 characters including spaces; Font: Times New Roman; Size: 12; Alignment: Justified; single-line spacing; indentation of the first line of a paragraph is 1 cm, margins are 2 cm throughout the text</w:t>
      </w:r>
    </w:p>
    <w:p w:rsidR="0053512F" w:rsidRPr="00E77F88" w:rsidRDefault="0053512F" w:rsidP="008B540D">
      <w:pPr>
        <w:pStyle w:val="2013"/>
        <w:rPr>
          <w:lang w:val="en-US"/>
        </w:rPr>
      </w:pPr>
    </w:p>
    <w:p w:rsidR="0053512F" w:rsidRPr="00A67C2D" w:rsidRDefault="00E77F88" w:rsidP="00750FB4">
      <w:pPr>
        <w:shd w:val="clear" w:color="auto" w:fill="FFFFFF"/>
        <w:spacing w:after="0"/>
        <w:jc w:val="both"/>
        <w:rPr>
          <w:sz w:val="20"/>
          <w:szCs w:val="20"/>
          <w:lang w:val="en-US"/>
        </w:rPr>
      </w:pPr>
      <w:proofErr w:type="gramStart"/>
      <w:r w:rsidRPr="00E77F88">
        <w:rPr>
          <w:i/>
          <w:sz w:val="20"/>
          <w:szCs w:val="20"/>
          <w:lang w:val="en-US"/>
        </w:rPr>
        <w:t>Tabl</w:t>
      </w:r>
      <w:r w:rsidR="0053512F" w:rsidRPr="00E77F88">
        <w:rPr>
          <w:i/>
          <w:sz w:val="20"/>
          <w:szCs w:val="20"/>
          <w:lang w:val="en-US"/>
        </w:rPr>
        <w:t>e</w:t>
      </w:r>
      <w:r w:rsidR="0053512F" w:rsidRPr="00E77F88">
        <w:rPr>
          <w:rStyle w:val="a4"/>
          <w:i/>
          <w:color w:val="000000"/>
          <w:spacing w:val="20"/>
          <w:sz w:val="20"/>
          <w:szCs w:val="20"/>
          <w:u w:val="none"/>
          <w:lang w:val="en-US"/>
        </w:rPr>
        <w:t xml:space="preserve"> </w:t>
      </w:r>
      <w:r w:rsidRPr="00E77F88">
        <w:rPr>
          <w:rStyle w:val="a4"/>
          <w:i/>
          <w:color w:val="000000"/>
          <w:spacing w:val="-8"/>
          <w:sz w:val="20"/>
          <w:szCs w:val="20"/>
          <w:u w:val="none"/>
          <w:lang w:val="en-US"/>
        </w:rPr>
        <w:t>1.</w:t>
      </w:r>
      <w:proofErr w:type="gramEnd"/>
      <w:r>
        <w:rPr>
          <w:rStyle w:val="a4"/>
          <w:color w:val="000000"/>
          <w:spacing w:val="-8"/>
          <w:sz w:val="20"/>
          <w:szCs w:val="20"/>
          <w:u w:val="none"/>
          <w:lang w:val="en-US"/>
        </w:rPr>
        <w:t xml:space="preserve"> </w:t>
      </w:r>
      <w:proofErr w:type="gramStart"/>
      <w:r w:rsidRPr="00E77F88">
        <w:rPr>
          <w:rStyle w:val="a4"/>
          <w:color w:val="000000"/>
          <w:sz w:val="20"/>
          <w:szCs w:val="20"/>
          <w:u w:val="none"/>
          <w:lang w:val="en-US"/>
        </w:rPr>
        <w:t xml:space="preserve">Title </w:t>
      </w:r>
      <w:r w:rsidR="009B2B01">
        <w:rPr>
          <w:rStyle w:val="a4"/>
          <w:color w:val="000000"/>
          <w:sz w:val="20"/>
          <w:szCs w:val="20"/>
          <w:u w:val="none"/>
          <w:lang w:val="en-US"/>
        </w:rPr>
        <w:t xml:space="preserve"> </w:t>
      </w:r>
      <w:r w:rsidR="0053512F" w:rsidRPr="00E77F88">
        <w:rPr>
          <w:i/>
          <w:iCs/>
          <w:sz w:val="20"/>
          <w:szCs w:val="20"/>
          <w:lang w:val="en-US"/>
        </w:rPr>
        <w:t>Fig</w:t>
      </w:r>
      <w:proofErr w:type="gramEnd"/>
      <w:r w:rsidR="0053512F" w:rsidRPr="00E77F88">
        <w:rPr>
          <w:i/>
          <w:iCs/>
          <w:sz w:val="20"/>
          <w:szCs w:val="20"/>
          <w:lang w:val="en-US"/>
        </w:rPr>
        <w:t>.</w:t>
      </w:r>
      <w:r w:rsidR="0053512F" w:rsidRPr="00E77F88">
        <w:rPr>
          <w:rFonts w:ascii="HeliosCond-Italic" w:hAnsi="HeliosCond-Italic" w:cs="HeliosCond-Italic"/>
          <w:i/>
          <w:iCs/>
          <w:sz w:val="19"/>
          <w:szCs w:val="19"/>
          <w:lang w:val="en-US"/>
        </w:rPr>
        <w:t xml:space="preserve">  </w:t>
      </w:r>
      <w:r w:rsidR="0053512F" w:rsidRPr="00A67C2D">
        <w:rPr>
          <w:i/>
          <w:iCs/>
          <w:sz w:val="20"/>
          <w:szCs w:val="20"/>
          <w:lang w:val="en-US"/>
        </w:rPr>
        <w:t>1.</w:t>
      </w:r>
      <w:r w:rsidR="0053512F" w:rsidRPr="00A67C2D">
        <w:rPr>
          <w:rStyle w:val="a4"/>
          <w:color w:val="000000"/>
          <w:sz w:val="20"/>
          <w:szCs w:val="20"/>
          <w:u w:val="none"/>
          <w:lang w:val="en-US"/>
        </w:rPr>
        <w:t xml:space="preserve"> </w:t>
      </w:r>
      <w:r w:rsidRPr="00E77F88">
        <w:rPr>
          <w:rStyle w:val="a4"/>
          <w:color w:val="000000"/>
          <w:sz w:val="20"/>
          <w:szCs w:val="20"/>
          <w:u w:val="none"/>
          <w:lang w:val="en-US"/>
        </w:rPr>
        <w:t>Title</w:t>
      </w:r>
    </w:p>
    <w:p w:rsidR="0053512F" w:rsidRPr="00A67C2D" w:rsidRDefault="0053512F" w:rsidP="0053512F">
      <w:pPr>
        <w:autoSpaceDE w:val="0"/>
        <w:autoSpaceDN w:val="0"/>
        <w:adjustRightInd w:val="0"/>
        <w:spacing w:after="0"/>
        <w:ind w:firstLine="567"/>
        <w:rPr>
          <w:sz w:val="20"/>
          <w:szCs w:val="20"/>
          <w:lang w:val="en-US"/>
        </w:rPr>
      </w:pPr>
    </w:p>
    <w:p w:rsidR="0053512F" w:rsidRPr="00AE2105" w:rsidRDefault="0053512F" w:rsidP="00750FB4">
      <w:pPr>
        <w:autoSpaceDE w:val="0"/>
        <w:autoSpaceDN w:val="0"/>
        <w:adjustRightInd w:val="0"/>
        <w:spacing w:after="0"/>
        <w:rPr>
          <w:sz w:val="20"/>
          <w:szCs w:val="20"/>
          <w:lang w:val="en-US"/>
        </w:rPr>
      </w:pPr>
      <w:r w:rsidRPr="008E6787">
        <w:rPr>
          <w:b/>
          <w:sz w:val="20"/>
          <w:szCs w:val="20"/>
          <w:lang w:val="en-US"/>
        </w:rPr>
        <w:t>REFERENCES</w:t>
      </w:r>
      <w:r w:rsidR="009B2B01">
        <w:rPr>
          <w:sz w:val="20"/>
          <w:szCs w:val="20"/>
          <w:lang w:val="en-US"/>
        </w:rPr>
        <w:t xml:space="preserve"> </w:t>
      </w:r>
      <w:r w:rsidRPr="00AE2105">
        <w:rPr>
          <w:sz w:val="20"/>
          <w:szCs w:val="20"/>
          <w:lang w:val="en-US"/>
        </w:rPr>
        <w:t>(</w:t>
      </w:r>
      <w:r w:rsidR="009B2B01">
        <w:rPr>
          <w:sz w:val="20"/>
          <w:szCs w:val="20"/>
          <w:lang w:val="en-US"/>
        </w:rPr>
        <w:t>Examples</w:t>
      </w:r>
      <w:r w:rsidRPr="00AE2105">
        <w:rPr>
          <w:sz w:val="20"/>
          <w:szCs w:val="20"/>
          <w:lang w:val="en-US"/>
        </w:rPr>
        <w:t>)</w:t>
      </w:r>
    </w:p>
    <w:p w:rsidR="0053512F" w:rsidRPr="008D3537" w:rsidRDefault="0053512F" w:rsidP="00DD2660">
      <w:pPr>
        <w:autoSpaceDE w:val="0"/>
        <w:autoSpaceDN w:val="0"/>
        <w:adjustRightInd w:val="0"/>
        <w:spacing w:after="0"/>
        <w:jc w:val="both"/>
        <w:rPr>
          <w:sz w:val="20"/>
          <w:szCs w:val="20"/>
          <w:lang w:val="en-US"/>
        </w:rPr>
      </w:pPr>
      <w:r w:rsidRPr="008D3537">
        <w:rPr>
          <w:sz w:val="20"/>
          <w:szCs w:val="20"/>
          <w:lang w:val="en-US"/>
        </w:rPr>
        <w:t xml:space="preserve">1. </w:t>
      </w:r>
      <w:proofErr w:type="spellStart"/>
      <w:r w:rsidRPr="008D3537">
        <w:rPr>
          <w:i/>
          <w:sz w:val="20"/>
          <w:szCs w:val="20"/>
          <w:lang w:val="en-US"/>
        </w:rPr>
        <w:t>Siggia</w:t>
      </w:r>
      <w:proofErr w:type="spellEnd"/>
      <w:r w:rsidRPr="008D3537">
        <w:rPr>
          <w:i/>
          <w:sz w:val="20"/>
          <w:szCs w:val="20"/>
          <w:lang w:val="en-US"/>
        </w:rPr>
        <w:t xml:space="preserve"> S., Hanna J.G.</w:t>
      </w:r>
      <w:r w:rsidRPr="008D3537">
        <w:rPr>
          <w:sz w:val="20"/>
          <w:szCs w:val="20"/>
          <w:lang w:val="en-US"/>
        </w:rPr>
        <w:t xml:space="preserve"> Quantitative organic analysis via functional groups. Moscow</w:t>
      </w:r>
      <w:r w:rsidR="00DD2660" w:rsidRPr="008D3537">
        <w:rPr>
          <w:sz w:val="20"/>
          <w:szCs w:val="20"/>
          <w:lang w:val="en-US"/>
        </w:rPr>
        <w:t>:</w:t>
      </w:r>
      <w:r w:rsidRPr="008D3537">
        <w:rPr>
          <w:sz w:val="20"/>
          <w:szCs w:val="20"/>
          <w:lang w:val="en-US"/>
        </w:rPr>
        <w:t xml:space="preserve"> Chemistry </w:t>
      </w:r>
      <w:proofErr w:type="spellStart"/>
      <w:r w:rsidRPr="008D3537">
        <w:rPr>
          <w:sz w:val="20"/>
          <w:szCs w:val="20"/>
          <w:lang w:val="en-US"/>
        </w:rPr>
        <w:t>Publ</w:t>
      </w:r>
      <w:proofErr w:type="spellEnd"/>
      <w:r w:rsidR="00DD2660" w:rsidRPr="008D3537">
        <w:rPr>
          <w:sz w:val="20"/>
          <w:szCs w:val="20"/>
          <w:lang w:val="en-US"/>
        </w:rPr>
        <w:t>;</w:t>
      </w:r>
      <w:r w:rsidRPr="008D3537">
        <w:rPr>
          <w:sz w:val="20"/>
          <w:szCs w:val="20"/>
          <w:lang w:val="en-US"/>
        </w:rPr>
        <w:t xml:space="preserve"> 1983</w:t>
      </w:r>
      <w:r w:rsidR="00DD2660" w:rsidRPr="008D3537">
        <w:rPr>
          <w:sz w:val="20"/>
          <w:szCs w:val="20"/>
          <w:lang w:val="en-US"/>
        </w:rPr>
        <w:t>.</w:t>
      </w:r>
      <w:r w:rsidRPr="008D3537">
        <w:rPr>
          <w:sz w:val="20"/>
          <w:szCs w:val="20"/>
          <w:lang w:val="en-US"/>
        </w:rPr>
        <w:t xml:space="preserve"> </w:t>
      </w:r>
      <w:proofErr w:type="gramStart"/>
      <w:r w:rsidRPr="008D3537">
        <w:rPr>
          <w:sz w:val="20"/>
          <w:szCs w:val="20"/>
          <w:lang w:val="en-US"/>
        </w:rPr>
        <w:t>672 p.</w:t>
      </w:r>
      <w:proofErr w:type="gramEnd"/>
    </w:p>
    <w:p w:rsidR="0053512F" w:rsidRPr="008D3537" w:rsidRDefault="0053512F" w:rsidP="00DD2660">
      <w:pPr>
        <w:autoSpaceDE w:val="0"/>
        <w:autoSpaceDN w:val="0"/>
        <w:adjustRightInd w:val="0"/>
        <w:spacing w:after="0"/>
        <w:jc w:val="both"/>
        <w:rPr>
          <w:sz w:val="20"/>
          <w:szCs w:val="20"/>
          <w:lang w:val="en-US"/>
        </w:rPr>
      </w:pPr>
      <w:proofErr w:type="gramStart"/>
      <w:r w:rsidRPr="008D3537">
        <w:rPr>
          <w:sz w:val="20"/>
          <w:szCs w:val="20"/>
          <w:lang w:val="en-US"/>
        </w:rPr>
        <w:t>(In Rus.)</w:t>
      </w:r>
      <w:proofErr w:type="gramEnd"/>
    </w:p>
    <w:p w:rsidR="00DD2660" w:rsidRPr="008D3537" w:rsidRDefault="00DD2660" w:rsidP="00DD2660">
      <w:pPr>
        <w:spacing w:after="0"/>
        <w:jc w:val="both"/>
        <w:rPr>
          <w:sz w:val="20"/>
          <w:szCs w:val="20"/>
          <w:lang w:val="en-US"/>
        </w:rPr>
      </w:pPr>
      <w:r w:rsidRPr="008D3537">
        <w:rPr>
          <w:sz w:val="20"/>
          <w:szCs w:val="20"/>
          <w:lang w:val="en-US"/>
        </w:rPr>
        <w:t xml:space="preserve">2. </w:t>
      </w:r>
      <w:proofErr w:type="spellStart"/>
      <w:r w:rsidRPr="008D3537">
        <w:rPr>
          <w:i/>
          <w:sz w:val="20"/>
          <w:szCs w:val="20"/>
          <w:lang w:val="en-US"/>
        </w:rPr>
        <w:t>Chaadaev</w:t>
      </w:r>
      <w:proofErr w:type="spellEnd"/>
      <w:r w:rsidRPr="008D3537">
        <w:rPr>
          <w:i/>
          <w:sz w:val="20"/>
          <w:szCs w:val="20"/>
          <w:lang w:val="en-US"/>
        </w:rPr>
        <w:t xml:space="preserve"> </w:t>
      </w:r>
      <w:proofErr w:type="spellStart"/>
      <w:r w:rsidRPr="008D3537">
        <w:rPr>
          <w:i/>
          <w:sz w:val="20"/>
          <w:szCs w:val="20"/>
          <w:lang w:val="en-US"/>
        </w:rPr>
        <w:t>P.Ya</w:t>
      </w:r>
      <w:proofErr w:type="spellEnd"/>
      <w:r w:rsidRPr="008D3537">
        <w:rPr>
          <w:i/>
          <w:sz w:val="20"/>
          <w:szCs w:val="20"/>
          <w:lang w:val="en-US"/>
        </w:rPr>
        <w:t>.</w:t>
      </w:r>
      <w:r w:rsidRPr="008D3537">
        <w:rPr>
          <w:sz w:val="20"/>
          <w:szCs w:val="20"/>
          <w:lang w:val="en-US"/>
        </w:rPr>
        <w:t xml:space="preserve"> Complete works. </w:t>
      </w:r>
      <w:proofErr w:type="gramStart"/>
      <w:r w:rsidRPr="008D3537">
        <w:rPr>
          <w:sz w:val="20"/>
          <w:szCs w:val="20"/>
          <w:lang w:val="en-US"/>
        </w:rPr>
        <w:t>In 2 vol. of vol. 1.</w:t>
      </w:r>
      <w:proofErr w:type="gramEnd"/>
      <w:r w:rsidRPr="008D3537">
        <w:rPr>
          <w:sz w:val="20"/>
          <w:szCs w:val="20"/>
          <w:lang w:val="en-US"/>
        </w:rPr>
        <w:t xml:space="preserve"> Moscow: Pravda publ.; 1991. </w:t>
      </w:r>
      <w:proofErr w:type="gramStart"/>
      <w:r w:rsidRPr="008D3537">
        <w:rPr>
          <w:sz w:val="20"/>
          <w:szCs w:val="20"/>
          <w:lang w:val="en-US"/>
        </w:rPr>
        <w:t>560 p. (In Russ.).</w:t>
      </w:r>
      <w:proofErr w:type="gramEnd"/>
    </w:p>
    <w:p w:rsidR="0053512F" w:rsidRPr="008D3537" w:rsidRDefault="00DD2660" w:rsidP="00DD2660">
      <w:pPr>
        <w:autoSpaceDE w:val="0"/>
        <w:autoSpaceDN w:val="0"/>
        <w:adjustRightInd w:val="0"/>
        <w:spacing w:after="0"/>
        <w:jc w:val="both"/>
        <w:rPr>
          <w:sz w:val="20"/>
          <w:szCs w:val="20"/>
          <w:lang w:val="en-US"/>
        </w:rPr>
      </w:pPr>
      <w:r w:rsidRPr="008D3537">
        <w:rPr>
          <w:sz w:val="20"/>
          <w:szCs w:val="20"/>
          <w:lang w:val="en-US"/>
        </w:rPr>
        <w:t>3</w:t>
      </w:r>
      <w:r w:rsidR="0053512F" w:rsidRPr="008D3537">
        <w:rPr>
          <w:sz w:val="20"/>
          <w:szCs w:val="20"/>
          <w:lang w:val="en-US"/>
        </w:rPr>
        <w:t xml:space="preserve">. </w:t>
      </w:r>
      <w:proofErr w:type="spellStart"/>
      <w:r w:rsidR="0053512F" w:rsidRPr="008D3537">
        <w:rPr>
          <w:i/>
          <w:sz w:val="20"/>
          <w:szCs w:val="20"/>
          <w:lang w:val="en-US"/>
        </w:rPr>
        <w:t>Krylov</w:t>
      </w:r>
      <w:proofErr w:type="spellEnd"/>
      <w:r w:rsidR="0053512F" w:rsidRPr="008D3537">
        <w:rPr>
          <w:i/>
          <w:sz w:val="20"/>
          <w:szCs w:val="20"/>
          <w:lang w:val="en-US"/>
        </w:rPr>
        <w:t xml:space="preserve"> A.I.</w:t>
      </w:r>
      <w:r w:rsidR="0053512F" w:rsidRPr="008D3537">
        <w:rPr>
          <w:sz w:val="20"/>
          <w:szCs w:val="20"/>
          <w:lang w:val="en-US"/>
        </w:rPr>
        <w:t xml:space="preserve"> Determination of top organic toxic agents when conducting sanitary chemical and ecological expert</w:t>
      </w:r>
    </w:p>
    <w:p w:rsidR="0053512F" w:rsidRPr="008D3537" w:rsidRDefault="0053512F" w:rsidP="00DD2660">
      <w:pPr>
        <w:autoSpaceDE w:val="0"/>
        <w:autoSpaceDN w:val="0"/>
        <w:adjustRightInd w:val="0"/>
        <w:spacing w:after="0"/>
        <w:jc w:val="both"/>
        <w:rPr>
          <w:sz w:val="20"/>
          <w:szCs w:val="20"/>
          <w:lang w:val="en-US"/>
        </w:rPr>
      </w:pPr>
      <w:proofErr w:type="gramStart"/>
      <w:r w:rsidRPr="008D3537">
        <w:rPr>
          <w:sz w:val="20"/>
          <w:szCs w:val="20"/>
          <w:lang w:val="en-US"/>
        </w:rPr>
        <w:t>evaluations</w:t>
      </w:r>
      <w:proofErr w:type="gramEnd"/>
      <w:r w:rsidRPr="008D3537">
        <w:rPr>
          <w:sz w:val="20"/>
          <w:szCs w:val="20"/>
          <w:lang w:val="en-US"/>
        </w:rPr>
        <w:t xml:space="preserve">: methodological approaches and support. </w:t>
      </w:r>
      <w:proofErr w:type="gramStart"/>
      <w:r w:rsidRPr="008D3537">
        <w:rPr>
          <w:i/>
          <w:sz w:val="20"/>
          <w:szCs w:val="20"/>
          <w:lang w:val="en-US"/>
        </w:rPr>
        <w:t>Russian Chemistry Journal</w:t>
      </w:r>
      <w:r w:rsidR="00DD2660" w:rsidRPr="008D3537">
        <w:rPr>
          <w:sz w:val="20"/>
          <w:szCs w:val="20"/>
          <w:lang w:val="en-US"/>
        </w:rPr>
        <w:t>.</w:t>
      </w:r>
      <w:proofErr w:type="gramEnd"/>
      <w:r w:rsidRPr="008D3537">
        <w:rPr>
          <w:sz w:val="20"/>
          <w:szCs w:val="20"/>
          <w:lang w:val="en-US"/>
        </w:rPr>
        <w:t xml:space="preserve"> 2004</w:t>
      </w:r>
      <w:proofErr w:type="gramStart"/>
      <w:r w:rsidRPr="008D3537">
        <w:rPr>
          <w:sz w:val="20"/>
          <w:szCs w:val="20"/>
          <w:lang w:val="en-US"/>
        </w:rPr>
        <w:t>;48</w:t>
      </w:r>
      <w:proofErr w:type="gramEnd"/>
      <w:r w:rsidRPr="008D3537">
        <w:rPr>
          <w:sz w:val="20"/>
          <w:szCs w:val="20"/>
          <w:lang w:val="en-US"/>
        </w:rPr>
        <w:t xml:space="preserve">(2):34–43. </w:t>
      </w:r>
      <w:proofErr w:type="gramStart"/>
      <w:r w:rsidRPr="008D3537">
        <w:rPr>
          <w:sz w:val="20"/>
          <w:szCs w:val="20"/>
          <w:lang w:val="en-US"/>
        </w:rPr>
        <w:t>(In Rus.)</w:t>
      </w:r>
      <w:proofErr w:type="gramEnd"/>
      <w:r w:rsidRPr="008D3537">
        <w:rPr>
          <w:sz w:val="20"/>
          <w:szCs w:val="20"/>
          <w:lang w:val="en-US"/>
        </w:rPr>
        <w:t xml:space="preserve"> </w:t>
      </w:r>
    </w:p>
    <w:p w:rsidR="00DD2660" w:rsidRPr="008D3537" w:rsidRDefault="0053512F" w:rsidP="00DD2660">
      <w:pPr>
        <w:autoSpaceDE w:val="0"/>
        <w:autoSpaceDN w:val="0"/>
        <w:adjustRightInd w:val="0"/>
        <w:spacing w:after="0"/>
        <w:jc w:val="both"/>
        <w:rPr>
          <w:sz w:val="20"/>
          <w:szCs w:val="20"/>
          <w:lang w:val="en-US"/>
        </w:rPr>
      </w:pPr>
      <w:r w:rsidRPr="008D3537">
        <w:rPr>
          <w:sz w:val="20"/>
          <w:szCs w:val="20"/>
          <w:lang w:val="en-US"/>
        </w:rPr>
        <w:t xml:space="preserve">3. </w:t>
      </w:r>
      <w:proofErr w:type="spellStart"/>
      <w:r w:rsidR="00DD2660" w:rsidRPr="008D3537">
        <w:rPr>
          <w:rFonts w:eastAsia="Times New Roman ﾏ鸙頏燾"/>
          <w:i/>
          <w:sz w:val="20"/>
          <w:szCs w:val="20"/>
          <w:lang w:val="en-US"/>
        </w:rPr>
        <w:t>Baranovskaya</w:t>
      </w:r>
      <w:proofErr w:type="spellEnd"/>
      <w:r w:rsidR="00DD2660" w:rsidRPr="008D3537">
        <w:rPr>
          <w:rFonts w:eastAsia="Times New Roman ﾏ鸙頏燾"/>
          <w:i/>
          <w:sz w:val="20"/>
          <w:szCs w:val="20"/>
          <w:lang w:val="en-US"/>
        </w:rPr>
        <w:t xml:space="preserve"> V. B., </w:t>
      </w:r>
      <w:proofErr w:type="spellStart"/>
      <w:r w:rsidR="00DD2660" w:rsidRPr="008D3537">
        <w:rPr>
          <w:rFonts w:eastAsia="Times New Roman ﾏ鸙頏燾"/>
          <w:i/>
          <w:sz w:val="20"/>
          <w:szCs w:val="20"/>
          <w:lang w:val="en-US"/>
        </w:rPr>
        <w:t>Karpov</w:t>
      </w:r>
      <w:proofErr w:type="spellEnd"/>
      <w:r w:rsidR="00DD2660" w:rsidRPr="008D3537">
        <w:rPr>
          <w:rFonts w:eastAsia="Times New Roman ﾏ鸙頏燾"/>
          <w:i/>
          <w:sz w:val="20"/>
          <w:szCs w:val="20"/>
          <w:lang w:val="en-US"/>
        </w:rPr>
        <w:t xml:space="preserve"> </w:t>
      </w:r>
      <w:proofErr w:type="spellStart"/>
      <w:r w:rsidR="00DD2660" w:rsidRPr="008D3537">
        <w:rPr>
          <w:rFonts w:eastAsia="Times New Roman ﾏ鸙頏燾"/>
          <w:i/>
          <w:sz w:val="20"/>
          <w:szCs w:val="20"/>
          <w:lang w:val="en-US"/>
        </w:rPr>
        <w:t>Yu.A</w:t>
      </w:r>
      <w:proofErr w:type="spellEnd"/>
      <w:r w:rsidR="00DD2660" w:rsidRPr="008D3537">
        <w:rPr>
          <w:rFonts w:eastAsia="Times New Roman ﾏ鸙頏燾"/>
          <w:i/>
          <w:sz w:val="20"/>
          <w:szCs w:val="20"/>
          <w:lang w:val="en-US"/>
        </w:rPr>
        <w:t>.</w:t>
      </w:r>
      <w:r w:rsidR="00DD2660" w:rsidRPr="008D3537">
        <w:rPr>
          <w:rFonts w:eastAsia="Times New Roman ﾏ鸙頏燾"/>
          <w:sz w:val="20"/>
          <w:szCs w:val="20"/>
          <w:lang w:val="en-US"/>
        </w:rPr>
        <w:t xml:space="preserve"> </w:t>
      </w:r>
      <w:proofErr w:type="gramStart"/>
      <w:r w:rsidR="00DD2660" w:rsidRPr="008D3537">
        <w:rPr>
          <w:sz w:val="20"/>
          <w:szCs w:val="20"/>
          <w:lang w:val="en-US"/>
        </w:rPr>
        <w:t>Pure substance as a principal way to establish traceability in inorganic chemical analysis.</w:t>
      </w:r>
      <w:proofErr w:type="gramEnd"/>
      <w:r w:rsidR="00DD2660" w:rsidRPr="008D3537">
        <w:rPr>
          <w:sz w:val="20"/>
          <w:szCs w:val="20"/>
          <w:lang w:val="en-US"/>
        </w:rPr>
        <w:t xml:space="preserve"> In:</w:t>
      </w:r>
      <w:r w:rsidR="00DD2660" w:rsidRPr="008D3537">
        <w:rPr>
          <w:i/>
          <w:sz w:val="20"/>
          <w:szCs w:val="20"/>
          <w:lang w:val="en-US"/>
        </w:rPr>
        <w:t xml:space="preserve"> Reference materials in measurement and technology: Collection of works </w:t>
      </w:r>
      <w:proofErr w:type="spellStart"/>
      <w:r w:rsidR="00DD2660" w:rsidRPr="008D3537">
        <w:rPr>
          <w:i/>
          <w:sz w:val="20"/>
          <w:szCs w:val="20"/>
          <w:lang w:val="en-US"/>
        </w:rPr>
        <w:t>I</w:t>
      </w:r>
      <w:r w:rsidR="00DD2660" w:rsidRPr="008D3537">
        <w:rPr>
          <w:i/>
          <w:sz w:val="20"/>
          <w:szCs w:val="20"/>
          <w:vertAlign w:val="superscript"/>
          <w:lang w:val="en-US"/>
        </w:rPr>
        <w:t>th</w:t>
      </w:r>
      <w:proofErr w:type="spellEnd"/>
      <w:r w:rsidR="00DD2660" w:rsidRPr="008D3537">
        <w:rPr>
          <w:i/>
          <w:sz w:val="20"/>
          <w:szCs w:val="20"/>
          <w:lang w:val="en-US"/>
        </w:rPr>
        <w:t xml:space="preserve"> international scientific conference</w:t>
      </w:r>
      <w:r w:rsidR="00DD2660" w:rsidRPr="008D3537">
        <w:rPr>
          <w:sz w:val="20"/>
          <w:szCs w:val="20"/>
          <w:lang w:val="en-US"/>
        </w:rPr>
        <w:t xml:space="preserve">, 10–14 September 2013, </w:t>
      </w:r>
      <w:proofErr w:type="spellStart"/>
      <w:r w:rsidR="00DD2660" w:rsidRPr="008D3537">
        <w:rPr>
          <w:sz w:val="20"/>
          <w:szCs w:val="20"/>
          <w:lang w:val="en-US"/>
        </w:rPr>
        <w:t>Ekaterinburg</w:t>
      </w:r>
      <w:proofErr w:type="spellEnd"/>
      <w:r w:rsidR="00DD2660" w:rsidRPr="008D3537">
        <w:rPr>
          <w:sz w:val="20"/>
          <w:szCs w:val="20"/>
          <w:lang w:val="en-US"/>
        </w:rPr>
        <w:t xml:space="preserve">, Russia. </w:t>
      </w:r>
      <w:proofErr w:type="spellStart"/>
      <w:r w:rsidR="00DD2660" w:rsidRPr="008D3537">
        <w:rPr>
          <w:sz w:val="20"/>
          <w:szCs w:val="20"/>
          <w:lang w:val="en-US"/>
        </w:rPr>
        <w:t>Ekaterinburg</w:t>
      </w:r>
      <w:proofErr w:type="spellEnd"/>
      <w:r w:rsidR="00DD2660" w:rsidRPr="008D3537">
        <w:rPr>
          <w:sz w:val="20"/>
          <w:szCs w:val="20"/>
          <w:lang w:val="en-US"/>
        </w:rPr>
        <w:t xml:space="preserve">: UNIIM; 2013. p. 57–58. </w:t>
      </w:r>
      <w:proofErr w:type="gramStart"/>
      <w:r w:rsidR="00DD2660" w:rsidRPr="008D3537">
        <w:rPr>
          <w:sz w:val="20"/>
          <w:szCs w:val="20"/>
          <w:lang w:val="en-US"/>
        </w:rPr>
        <w:t>(In Russ.).</w:t>
      </w:r>
      <w:proofErr w:type="gramEnd"/>
    </w:p>
    <w:p w:rsidR="0053512F" w:rsidRPr="002B720B" w:rsidRDefault="0053512F" w:rsidP="00DD2660">
      <w:pPr>
        <w:autoSpaceDE w:val="0"/>
        <w:autoSpaceDN w:val="0"/>
        <w:adjustRightInd w:val="0"/>
        <w:spacing w:after="0"/>
        <w:jc w:val="both"/>
        <w:rPr>
          <w:sz w:val="20"/>
          <w:szCs w:val="20"/>
          <w:lang w:val="en-US"/>
        </w:rPr>
      </w:pPr>
      <w:r w:rsidRPr="008D3537">
        <w:rPr>
          <w:sz w:val="20"/>
          <w:szCs w:val="20"/>
          <w:lang w:val="en-US"/>
        </w:rPr>
        <w:t xml:space="preserve">4. </w:t>
      </w:r>
      <w:r w:rsidR="00DD2660" w:rsidRPr="008D3537">
        <w:rPr>
          <w:sz w:val="20"/>
          <w:szCs w:val="20"/>
          <w:lang w:val="en-US"/>
        </w:rPr>
        <w:t xml:space="preserve">GOST ISO Guide 35-2015 Reference materials. </w:t>
      </w:r>
      <w:proofErr w:type="gramStart"/>
      <w:r w:rsidR="00DD2660" w:rsidRPr="008D3537">
        <w:rPr>
          <w:sz w:val="20"/>
          <w:szCs w:val="20"/>
          <w:lang w:val="en-US"/>
        </w:rPr>
        <w:t>General and statistical principles for certification.</w:t>
      </w:r>
      <w:proofErr w:type="gramEnd"/>
      <w:r w:rsidR="00DD2660" w:rsidRPr="008D3537">
        <w:rPr>
          <w:sz w:val="20"/>
          <w:szCs w:val="20"/>
          <w:lang w:val="en-US"/>
        </w:rPr>
        <w:t xml:space="preserve"> Moscow</w:t>
      </w:r>
      <w:r w:rsidR="00DD2660" w:rsidRPr="002B720B">
        <w:rPr>
          <w:sz w:val="20"/>
          <w:szCs w:val="20"/>
          <w:lang w:val="en-US"/>
        </w:rPr>
        <w:t xml:space="preserve">: </w:t>
      </w:r>
      <w:proofErr w:type="spellStart"/>
      <w:r w:rsidR="00DD2660" w:rsidRPr="008D3537">
        <w:rPr>
          <w:sz w:val="20"/>
          <w:szCs w:val="20"/>
          <w:lang w:val="en-US"/>
        </w:rPr>
        <w:t>Standartinform</w:t>
      </w:r>
      <w:proofErr w:type="spellEnd"/>
      <w:r w:rsidR="00DD2660" w:rsidRPr="002B720B">
        <w:rPr>
          <w:sz w:val="20"/>
          <w:szCs w:val="20"/>
          <w:lang w:val="en-US"/>
        </w:rPr>
        <w:t xml:space="preserve">; 2016. </w:t>
      </w:r>
      <w:proofErr w:type="gramStart"/>
      <w:r w:rsidR="00DD2660" w:rsidRPr="002B720B">
        <w:rPr>
          <w:sz w:val="20"/>
          <w:szCs w:val="20"/>
          <w:lang w:val="en-US"/>
        </w:rPr>
        <w:t xml:space="preserve">61 </w:t>
      </w:r>
      <w:r w:rsidR="00DD2660" w:rsidRPr="008D3537">
        <w:rPr>
          <w:sz w:val="20"/>
          <w:szCs w:val="20"/>
          <w:lang w:val="en-US"/>
        </w:rPr>
        <w:t>p</w:t>
      </w:r>
      <w:r w:rsidR="00DD2660" w:rsidRPr="002B720B">
        <w:rPr>
          <w:sz w:val="20"/>
          <w:szCs w:val="20"/>
          <w:lang w:val="en-US"/>
        </w:rPr>
        <w:t>. (</w:t>
      </w:r>
      <w:r w:rsidR="00DD2660" w:rsidRPr="008D3537">
        <w:rPr>
          <w:sz w:val="20"/>
          <w:szCs w:val="20"/>
          <w:lang w:val="en-US"/>
        </w:rPr>
        <w:t>In</w:t>
      </w:r>
      <w:r w:rsidR="00DD2660" w:rsidRPr="002B720B">
        <w:rPr>
          <w:sz w:val="20"/>
          <w:szCs w:val="20"/>
          <w:lang w:val="en-US"/>
        </w:rPr>
        <w:t xml:space="preserve"> </w:t>
      </w:r>
      <w:r w:rsidR="00DD2660" w:rsidRPr="008D3537">
        <w:rPr>
          <w:sz w:val="20"/>
          <w:szCs w:val="20"/>
          <w:lang w:val="en-US"/>
        </w:rPr>
        <w:t>Russ</w:t>
      </w:r>
      <w:r w:rsidR="00DD2660" w:rsidRPr="002B720B">
        <w:rPr>
          <w:sz w:val="20"/>
          <w:szCs w:val="20"/>
          <w:lang w:val="en-US"/>
        </w:rPr>
        <w:t>.).</w:t>
      </w:r>
      <w:proofErr w:type="gramEnd"/>
      <w:r w:rsidR="00DD2660" w:rsidRPr="002B720B">
        <w:rPr>
          <w:sz w:val="20"/>
          <w:szCs w:val="20"/>
          <w:lang w:val="en-US"/>
        </w:rPr>
        <w:t xml:space="preserve"> </w:t>
      </w:r>
      <w:r w:rsidRPr="002B720B">
        <w:rPr>
          <w:sz w:val="20"/>
          <w:szCs w:val="20"/>
          <w:lang w:val="en-US"/>
        </w:rPr>
        <w:t xml:space="preserve"> </w:t>
      </w:r>
    </w:p>
    <w:p w:rsidR="0053512F" w:rsidRPr="002B720B" w:rsidRDefault="0053512F" w:rsidP="00DD2660">
      <w:pPr>
        <w:autoSpaceDE w:val="0"/>
        <w:autoSpaceDN w:val="0"/>
        <w:adjustRightInd w:val="0"/>
        <w:spacing w:after="0"/>
        <w:jc w:val="both"/>
        <w:rPr>
          <w:sz w:val="20"/>
          <w:szCs w:val="20"/>
          <w:lang w:val="en-US"/>
        </w:rPr>
      </w:pPr>
    </w:p>
    <w:p w:rsidR="0053512F" w:rsidRPr="002B720B" w:rsidRDefault="0053512F" w:rsidP="00750FB4">
      <w:pPr>
        <w:pStyle w:val="a5"/>
        <w:shd w:val="clear" w:color="auto" w:fill="FFFFFF"/>
        <w:spacing w:before="0" w:after="0" w:line="276" w:lineRule="auto"/>
        <w:rPr>
          <w:color w:val="0070C0"/>
          <w:szCs w:val="24"/>
          <w:lang w:val="en-US"/>
        </w:rPr>
      </w:pPr>
    </w:p>
    <w:p w:rsidR="0053512F" w:rsidRPr="009B2B01" w:rsidRDefault="009B2B01" w:rsidP="00C96273">
      <w:pPr>
        <w:pStyle w:val="a3"/>
        <w:tabs>
          <w:tab w:val="left" w:pos="851"/>
          <w:tab w:val="left" w:pos="993"/>
        </w:tabs>
        <w:autoSpaceDE w:val="0"/>
        <w:autoSpaceDN w:val="0"/>
        <w:adjustRightInd w:val="0"/>
        <w:spacing w:after="0"/>
        <w:ind w:left="0" w:firstLine="567"/>
        <w:jc w:val="center"/>
        <w:rPr>
          <w:lang w:val="en-US"/>
        </w:rPr>
      </w:pPr>
      <w:r w:rsidRPr="009B2B01">
        <w:rPr>
          <w:b/>
          <w:color w:val="FF0000"/>
          <w:szCs w:val="24"/>
          <w:lang w:val="en-US"/>
        </w:rPr>
        <w:t xml:space="preserve">Abstracts are accepted until July 30, 2022, in electronic form by e-mail </w:t>
      </w:r>
      <w:r w:rsidR="0071209E" w:rsidRPr="0071209E">
        <w:rPr>
          <w:sz w:val="28"/>
          <w:szCs w:val="21"/>
          <w:shd w:val="clear" w:color="auto" w:fill="FFFFFF"/>
          <w:lang w:val="en-US"/>
        </w:rPr>
        <w:t>rmconf2022@gmail.com</w:t>
      </w:r>
    </w:p>
    <w:p w:rsidR="00C96273" w:rsidRPr="009B2B01" w:rsidRDefault="00C96273" w:rsidP="00C96273">
      <w:pPr>
        <w:pStyle w:val="a3"/>
        <w:tabs>
          <w:tab w:val="left" w:pos="851"/>
          <w:tab w:val="left" w:pos="993"/>
        </w:tabs>
        <w:autoSpaceDE w:val="0"/>
        <w:autoSpaceDN w:val="0"/>
        <w:adjustRightInd w:val="0"/>
        <w:spacing w:after="0"/>
        <w:ind w:left="0" w:firstLine="567"/>
        <w:jc w:val="center"/>
        <w:rPr>
          <w:lang w:val="en-US"/>
        </w:rPr>
      </w:pPr>
    </w:p>
    <w:p w:rsidR="00750FB4" w:rsidRPr="009B2B01" w:rsidRDefault="00750FB4" w:rsidP="0053512F">
      <w:pPr>
        <w:pStyle w:val="a5"/>
        <w:shd w:val="clear" w:color="auto" w:fill="FFFFFF"/>
        <w:spacing w:before="0" w:after="0" w:line="276" w:lineRule="auto"/>
        <w:ind w:firstLine="567"/>
        <w:rPr>
          <w:color w:val="0070C0"/>
          <w:szCs w:val="24"/>
          <w:lang w:val="en-US"/>
        </w:rPr>
      </w:pPr>
    </w:p>
    <w:p w:rsidR="0053512F" w:rsidRPr="002B720B" w:rsidRDefault="0053512F" w:rsidP="0053512F">
      <w:pPr>
        <w:pStyle w:val="a5"/>
        <w:shd w:val="clear" w:color="auto" w:fill="FFFFFF"/>
        <w:spacing w:before="0" w:after="0" w:line="276" w:lineRule="auto"/>
        <w:ind w:firstLine="567"/>
        <w:rPr>
          <w:color w:val="0070C0"/>
          <w:szCs w:val="24"/>
          <w:lang w:val="en-US"/>
        </w:rPr>
      </w:pPr>
      <w:r w:rsidRPr="002B720B">
        <w:rPr>
          <w:color w:val="0070C0"/>
          <w:szCs w:val="24"/>
          <w:lang w:val="en-US"/>
        </w:rPr>
        <w:t>-----------------------------------------------------------------------------------------------------------------</w:t>
      </w:r>
    </w:p>
    <w:p w:rsidR="00F8430D" w:rsidRDefault="009B2B01" w:rsidP="009B2B01">
      <w:pPr>
        <w:pStyle w:val="a5"/>
        <w:shd w:val="clear" w:color="auto" w:fill="FFFFFF"/>
        <w:spacing w:before="0" w:after="0" w:line="276" w:lineRule="auto"/>
        <w:ind w:firstLine="567"/>
        <w:jc w:val="both"/>
        <w:rPr>
          <w:sz w:val="18"/>
          <w:szCs w:val="18"/>
          <w:lang w:val="en-US"/>
        </w:rPr>
      </w:pPr>
      <w:r w:rsidRPr="009B2B01">
        <w:rPr>
          <w:sz w:val="18"/>
          <w:szCs w:val="18"/>
          <w:lang w:val="en-US"/>
        </w:rPr>
        <w:t xml:space="preserve">A collection of abstracts is being prepared </w:t>
      </w:r>
      <w:r w:rsidRPr="009B2B01">
        <w:rPr>
          <w:b/>
          <w:color w:val="1F4E79" w:themeColor="accent1" w:themeShade="80"/>
          <w:sz w:val="18"/>
          <w:szCs w:val="18"/>
          <w:lang w:val="en-US"/>
        </w:rPr>
        <w:t>before the Conference</w:t>
      </w:r>
      <w:r w:rsidR="00F8430D" w:rsidRPr="009B2B01">
        <w:rPr>
          <w:b/>
          <w:sz w:val="18"/>
          <w:szCs w:val="18"/>
          <w:lang w:val="en-US"/>
        </w:rPr>
        <w:t xml:space="preserve">. </w:t>
      </w:r>
      <w:r w:rsidRPr="009B2B01">
        <w:rPr>
          <w:sz w:val="18"/>
          <w:szCs w:val="18"/>
          <w:lang w:val="en-US"/>
        </w:rPr>
        <w:t>The printed version of the collection is included in the conference participant's kit. The author or the main author of the report will be provided with one copy of the Collection in the Conference participant's kit (in-person participation). The electronic version of the Collection is published on: the Conference website, the website of the State Service of Reference Materials, the website of the Russian State Library, the website of the Scientific Electronic Library eLIBRARY.RU, and other databases.</w:t>
      </w:r>
    </w:p>
    <w:p w:rsidR="009B2B01" w:rsidRPr="009B2B01" w:rsidRDefault="009B2B01" w:rsidP="009B2B01">
      <w:pPr>
        <w:pStyle w:val="a5"/>
        <w:shd w:val="clear" w:color="auto" w:fill="FFFFFF"/>
        <w:spacing w:before="0" w:after="0" w:line="276" w:lineRule="auto"/>
        <w:ind w:firstLine="567"/>
        <w:jc w:val="both"/>
        <w:rPr>
          <w:sz w:val="18"/>
          <w:szCs w:val="18"/>
          <w:lang w:val="en-US"/>
        </w:rPr>
      </w:pPr>
    </w:p>
    <w:p w:rsidR="009B2B01" w:rsidRDefault="009B2B01" w:rsidP="00506BAC">
      <w:pPr>
        <w:pStyle w:val="a5"/>
        <w:shd w:val="clear" w:color="auto" w:fill="FFFFFF"/>
        <w:spacing w:before="0" w:after="0" w:line="276" w:lineRule="auto"/>
        <w:ind w:firstLine="567"/>
        <w:jc w:val="both"/>
        <w:rPr>
          <w:b/>
          <w:color w:val="1F4E79" w:themeColor="accent1" w:themeShade="80"/>
          <w:sz w:val="18"/>
          <w:szCs w:val="18"/>
          <w:lang w:val="en-US"/>
        </w:rPr>
      </w:pPr>
      <w:r w:rsidRPr="009B2B01">
        <w:rPr>
          <w:b/>
          <w:color w:val="1F4E79" w:themeColor="accent1" w:themeShade="80"/>
          <w:sz w:val="18"/>
          <w:szCs w:val="18"/>
          <w:lang w:val="en-US"/>
        </w:rPr>
        <w:t>CONDITIONS FOR PUBLICATION</w:t>
      </w:r>
    </w:p>
    <w:p w:rsidR="00F8430D" w:rsidRPr="009B2B01" w:rsidRDefault="002B720B" w:rsidP="00506BAC">
      <w:pPr>
        <w:pStyle w:val="a5"/>
        <w:shd w:val="clear" w:color="auto" w:fill="FFFFFF"/>
        <w:spacing w:before="0" w:after="0" w:line="276" w:lineRule="auto"/>
        <w:ind w:firstLine="567"/>
        <w:jc w:val="both"/>
        <w:rPr>
          <w:b/>
          <w:color w:val="C00000"/>
          <w:sz w:val="18"/>
          <w:szCs w:val="18"/>
          <w:lang w:val="en-US"/>
        </w:rPr>
      </w:pPr>
      <w:r>
        <w:rPr>
          <w:sz w:val="18"/>
          <w:szCs w:val="18"/>
          <w:lang w:val="en-US"/>
        </w:rPr>
        <w:t>Abstracts</w:t>
      </w:r>
      <w:r w:rsidR="009B2B01" w:rsidRPr="009B2B01">
        <w:rPr>
          <w:sz w:val="18"/>
          <w:szCs w:val="18"/>
          <w:lang w:val="en-US"/>
        </w:rPr>
        <w:t xml:space="preserve"> are published in the author's version (literary editing). Abstracts </w:t>
      </w:r>
      <w:r>
        <w:rPr>
          <w:sz w:val="18"/>
          <w:szCs w:val="18"/>
          <w:lang w:val="en-US"/>
        </w:rPr>
        <w:t>should</w:t>
      </w:r>
      <w:r w:rsidR="009B2B01" w:rsidRPr="009B2B01">
        <w:rPr>
          <w:sz w:val="18"/>
          <w:szCs w:val="18"/>
          <w:lang w:val="en-US"/>
        </w:rPr>
        <w:t xml:space="preserve"> </w:t>
      </w:r>
      <w:r w:rsidR="009B2B01" w:rsidRPr="009B2B01">
        <w:rPr>
          <w:b/>
          <w:color w:val="C00000"/>
          <w:sz w:val="18"/>
          <w:szCs w:val="18"/>
          <w:lang w:val="en-US"/>
        </w:rPr>
        <w:t>comply with the template and undergo a peer review procedure</w:t>
      </w:r>
      <w:r w:rsidR="00F8430D" w:rsidRPr="009B2B01">
        <w:rPr>
          <w:b/>
          <w:color w:val="C00000"/>
          <w:sz w:val="18"/>
          <w:szCs w:val="18"/>
          <w:lang w:val="en-US"/>
        </w:rPr>
        <w:t>.</w:t>
      </w:r>
    </w:p>
    <w:p w:rsidR="009B2B01" w:rsidRDefault="009B2B01" w:rsidP="003521CA">
      <w:pPr>
        <w:pStyle w:val="a5"/>
        <w:shd w:val="clear" w:color="auto" w:fill="FFFFFF"/>
        <w:spacing w:before="0" w:after="0" w:line="276" w:lineRule="auto"/>
        <w:ind w:firstLine="567"/>
        <w:jc w:val="both"/>
        <w:rPr>
          <w:sz w:val="18"/>
          <w:szCs w:val="18"/>
          <w:lang w:val="en-US"/>
        </w:rPr>
      </w:pPr>
      <w:proofErr w:type="gramStart"/>
      <w:r w:rsidRPr="009B2B01">
        <w:rPr>
          <w:sz w:val="18"/>
          <w:szCs w:val="18"/>
          <w:lang w:val="en-US"/>
        </w:rPr>
        <w:lastRenderedPageBreak/>
        <w:t xml:space="preserve">The Editorial Board (consists of members of the Conference </w:t>
      </w:r>
      <w:proofErr w:type="spellStart"/>
      <w:r w:rsidRPr="009B2B01">
        <w:rPr>
          <w:sz w:val="18"/>
          <w:szCs w:val="18"/>
          <w:lang w:val="en-US"/>
        </w:rPr>
        <w:t>Programme</w:t>
      </w:r>
      <w:proofErr w:type="spellEnd"/>
      <w:r w:rsidRPr="009B2B01">
        <w:rPr>
          <w:sz w:val="18"/>
          <w:szCs w:val="18"/>
          <w:lang w:val="en-US"/>
        </w:rPr>
        <w:t xml:space="preserve"> Committee) reserves the right to reject publication to authors whose article does not correspond to the scope, scientific level and/or publication requirements (including the length of the text, the design of tables and figures, bibliography).</w:t>
      </w:r>
      <w:proofErr w:type="gramEnd"/>
    </w:p>
    <w:p w:rsidR="009B2B01" w:rsidRDefault="009B2B01" w:rsidP="006D1CFA">
      <w:pPr>
        <w:pStyle w:val="a5"/>
        <w:shd w:val="clear" w:color="auto" w:fill="FFFFFF"/>
        <w:spacing w:before="0" w:after="0" w:line="276" w:lineRule="auto"/>
        <w:ind w:firstLine="567"/>
        <w:rPr>
          <w:sz w:val="18"/>
          <w:szCs w:val="18"/>
          <w:lang w:val="en-US"/>
        </w:rPr>
      </w:pPr>
      <w:r w:rsidRPr="009B2B01">
        <w:rPr>
          <w:sz w:val="18"/>
          <w:szCs w:val="18"/>
          <w:lang w:val="en-US"/>
        </w:rPr>
        <w:t>Abstracts with promotional material should correspond to the scope of the Conference and are published for an additional charge, marked as "Promoted."</w:t>
      </w:r>
    </w:p>
    <w:p w:rsidR="009B2B01" w:rsidRDefault="009B2B01" w:rsidP="006D1CFA">
      <w:pPr>
        <w:pStyle w:val="a5"/>
        <w:shd w:val="clear" w:color="auto" w:fill="FFFFFF"/>
        <w:spacing w:before="0" w:after="0" w:line="276" w:lineRule="auto"/>
        <w:ind w:firstLine="567"/>
        <w:rPr>
          <w:sz w:val="18"/>
          <w:szCs w:val="18"/>
          <w:lang w:val="en-US"/>
        </w:rPr>
      </w:pPr>
      <w:r w:rsidRPr="002B720B">
        <w:rPr>
          <w:sz w:val="18"/>
          <w:szCs w:val="18"/>
          <w:lang w:val="en-US"/>
        </w:rPr>
        <w:t>Full or partial reprint of already published abstracts is not allowed!</w:t>
      </w:r>
    </w:p>
    <w:p w:rsidR="0053512F" w:rsidRDefault="009B2B01" w:rsidP="006D1CFA">
      <w:pPr>
        <w:pStyle w:val="a5"/>
        <w:shd w:val="clear" w:color="auto" w:fill="FFFFFF"/>
        <w:spacing w:before="0" w:after="0" w:line="276" w:lineRule="auto"/>
        <w:ind w:firstLine="567"/>
        <w:rPr>
          <w:sz w:val="18"/>
          <w:szCs w:val="18"/>
          <w:lang w:val="en-US"/>
        </w:rPr>
      </w:pPr>
      <w:r w:rsidRPr="009B2B01">
        <w:rPr>
          <w:sz w:val="18"/>
          <w:szCs w:val="18"/>
          <w:lang w:val="en-US"/>
        </w:rPr>
        <w:t>The Editorial Board does not consider articles that do not correspond to the scope of the Conference and are sent after the announced deadline or do not meet the design requirements.</w:t>
      </w:r>
    </w:p>
    <w:p w:rsidR="009B2B01" w:rsidRPr="009B2B01" w:rsidRDefault="009B2B01" w:rsidP="006D1CFA">
      <w:pPr>
        <w:pStyle w:val="a5"/>
        <w:shd w:val="clear" w:color="auto" w:fill="FFFFFF"/>
        <w:spacing w:before="0" w:after="0" w:line="276" w:lineRule="auto"/>
        <w:ind w:firstLine="567"/>
        <w:rPr>
          <w:b/>
          <w:color w:val="003399"/>
          <w:sz w:val="18"/>
          <w:szCs w:val="18"/>
          <w:lang w:val="en-US"/>
        </w:rPr>
      </w:pPr>
    </w:p>
    <w:p w:rsidR="009B2B01" w:rsidRDefault="009B2B01" w:rsidP="006D1CFA">
      <w:pPr>
        <w:pStyle w:val="a5"/>
        <w:shd w:val="clear" w:color="auto" w:fill="FFFFFF"/>
        <w:spacing w:before="0" w:after="0" w:line="276" w:lineRule="auto"/>
        <w:ind w:firstLine="567"/>
        <w:jc w:val="both"/>
        <w:rPr>
          <w:b/>
          <w:color w:val="003399"/>
          <w:sz w:val="18"/>
          <w:szCs w:val="18"/>
          <w:lang w:val="en-US" w:eastAsia="en-US"/>
        </w:rPr>
      </w:pPr>
      <w:r w:rsidRPr="002B720B">
        <w:rPr>
          <w:b/>
          <w:color w:val="003399"/>
          <w:sz w:val="18"/>
          <w:szCs w:val="18"/>
          <w:lang w:val="en-US" w:eastAsia="en-US"/>
        </w:rPr>
        <w:t>REVIEW PROCEDURE</w:t>
      </w:r>
    </w:p>
    <w:p w:rsidR="009B2B01" w:rsidRDefault="009B2B01" w:rsidP="006D1CFA">
      <w:pPr>
        <w:pStyle w:val="a5"/>
        <w:shd w:val="clear" w:color="auto" w:fill="FFFFFF"/>
        <w:spacing w:before="0" w:after="0" w:line="276" w:lineRule="auto"/>
        <w:ind w:firstLine="567"/>
        <w:jc w:val="both"/>
        <w:rPr>
          <w:sz w:val="18"/>
          <w:szCs w:val="18"/>
          <w:lang w:val="en-US"/>
        </w:rPr>
      </w:pPr>
      <w:proofErr w:type="gramStart"/>
      <w:r w:rsidRPr="009B2B01">
        <w:rPr>
          <w:sz w:val="18"/>
          <w:szCs w:val="18"/>
          <w:lang w:val="en-US"/>
        </w:rPr>
        <w:t xml:space="preserve">The Editorial Board (consists of members of the Conference </w:t>
      </w:r>
      <w:proofErr w:type="spellStart"/>
      <w:r w:rsidRPr="009B2B01">
        <w:rPr>
          <w:sz w:val="18"/>
          <w:szCs w:val="18"/>
          <w:lang w:val="en-US"/>
        </w:rPr>
        <w:t>Programme</w:t>
      </w:r>
      <w:proofErr w:type="spellEnd"/>
      <w:r w:rsidRPr="009B2B01">
        <w:rPr>
          <w:sz w:val="18"/>
          <w:szCs w:val="18"/>
          <w:lang w:val="en-US"/>
        </w:rPr>
        <w:t xml:space="preserve"> Committee) reserves the right to reject publication to authors whose article does not correspond to the scope, scientific level and/or publication requirements (including the length of the text, the design of tables and figures, bibliography).</w:t>
      </w:r>
      <w:proofErr w:type="gramEnd"/>
    </w:p>
    <w:p w:rsidR="003521CA" w:rsidRPr="009B2B01" w:rsidRDefault="009B2B01" w:rsidP="006D1CFA">
      <w:pPr>
        <w:pStyle w:val="a5"/>
        <w:shd w:val="clear" w:color="auto" w:fill="FFFFFF"/>
        <w:spacing w:before="0" w:after="0" w:line="276" w:lineRule="auto"/>
        <w:ind w:firstLine="567"/>
        <w:jc w:val="both"/>
        <w:rPr>
          <w:sz w:val="18"/>
          <w:szCs w:val="18"/>
          <w:lang w:val="en-US"/>
        </w:rPr>
      </w:pPr>
      <w:r w:rsidRPr="009B2B01">
        <w:rPr>
          <w:sz w:val="18"/>
          <w:szCs w:val="18"/>
          <w:lang w:val="en-US"/>
        </w:rPr>
        <w:t>The review procedure consists of the following stages</w:t>
      </w:r>
      <w:r w:rsidR="003521CA" w:rsidRPr="009B2B01">
        <w:rPr>
          <w:sz w:val="18"/>
          <w:szCs w:val="18"/>
          <w:lang w:val="en-US"/>
        </w:rPr>
        <w:t>:</w:t>
      </w:r>
    </w:p>
    <w:p w:rsidR="009B2B01" w:rsidRPr="002B720B" w:rsidRDefault="009B2B01" w:rsidP="006D1CFA">
      <w:pPr>
        <w:numPr>
          <w:ilvl w:val="0"/>
          <w:numId w:val="7"/>
        </w:numPr>
        <w:shd w:val="clear" w:color="auto" w:fill="FFFFFF"/>
        <w:tabs>
          <w:tab w:val="left" w:pos="426"/>
        </w:tabs>
        <w:spacing w:after="0"/>
        <w:ind w:left="0" w:firstLine="131"/>
        <w:jc w:val="both"/>
        <w:rPr>
          <w:sz w:val="18"/>
          <w:szCs w:val="18"/>
          <w:lang w:val="en-US" w:eastAsia="ru-RU"/>
        </w:rPr>
      </w:pPr>
      <w:r w:rsidRPr="002B720B">
        <w:rPr>
          <w:sz w:val="18"/>
          <w:szCs w:val="18"/>
          <w:lang w:val="en-US" w:eastAsia="ru-RU"/>
        </w:rPr>
        <w:t>The secretary of the Conference examines the submitted material for compliance with the design requirements.</w:t>
      </w:r>
    </w:p>
    <w:p w:rsidR="009B2B01" w:rsidRPr="002B720B" w:rsidRDefault="009B2B01" w:rsidP="006D1CFA">
      <w:pPr>
        <w:numPr>
          <w:ilvl w:val="0"/>
          <w:numId w:val="7"/>
        </w:numPr>
        <w:shd w:val="clear" w:color="auto" w:fill="FFFFFF"/>
        <w:tabs>
          <w:tab w:val="left" w:pos="426"/>
        </w:tabs>
        <w:spacing w:after="0"/>
        <w:ind w:left="0" w:firstLine="131"/>
        <w:jc w:val="both"/>
        <w:rPr>
          <w:sz w:val="18"/>
          <w:szCs w:val="18"/>
          <w:lang w:val="en-US" w:eastAsia="ru-RU"/>
        </w:rPr>
      </w:pPr>
      <w:r w:rsidRPr="002B720B">
        <w:rPr>
          <w:sz w:val="18"/>
          <w:szCs w:val="18"/>
          <w:lang w:val="en-US" w:eastAsia="ru-RU"/>
        </w:rPr>
        <w:t>If the abstracts do not meet the design requirements, the Editorial Board reserves the right not to consider this material.</w:t>
      </w:r>
    </w:p>
    <w:p w:rsidR="009B2B01" w:rsidRDefault="009B2B01" w:rsidP="006D1CFA">
      <w:pPr>
        <w:numPr>
          <w:ilvl w:val="0"/>
          <w:numId w:val="7"/>
        </w:numPr>
        <w:shd w:val="clear" w:color="auto" w:fill="FFFFFF"/>
        <w:tabs>
          <w:tab w:val="left" w:pos="426"/>
        </w:tabs>
        <w:spacing w:after="0"/>
        <w:ind w:left="0" w:firstLine="131"/>
        <w:jc w:val="both"/>
        <w:rPr>
          <w:sz w:val="18"/>
          <w:szCs w:val="18"/>
          <w:lang w:val="en-US" w:eastAsia="ru-RU"/>
        </w:rPr>
      </w:pPr>
      <w:r w:rsidRPr="009B2B01">
        <w:rPr>
          <w:sz w:val="18"/>
          <w:szCs w:val="18"/>
          <w:lang w:val="en-US" w:eastAsia="ru-RU"/>
        </w:rPr>
        <w:t>The secretary of the Conference sends the abstracts</w:t>
      </w:r>
      <w:proofErr w:type="gramStart"/>
      <w:r w:rsidRPr="009B2B01">
        <w:rPr>
          <w:sz w:val="18"/>
          <w:szCs w:val="18"/>
          <w:lang w:val="en-US" w:eastAsia="ru-RU"/>
        </w:rPr>
        <w:t>  without</w:t>
      </w:r>
      <w:proofErr w:type="gramEnd"/>
      <w:r w:rsidRPr="009B2B01">
        <w:rPr>
          <w:sz w:val="18"/>
          <w:szCs w:val="18"/>
          <w:lang w:val="en-US" w:eastAsia="ru-RU"/>
        </w:rPr>
        <w:t xml:space="preserve"> indicating the authorship and affiliation of the author to two members of the </w:t>
      </w:r>
      <w:proofErr w:type="spellStart"/>
      <w:r w:rsidRPr="009B2B01">
        <w:rPr>
          <w:sz w:val="18"/>
          <w:szCs w:val="18"/>
          <w:lang w:val="en-US" w:eastAsia="ru-RU"/>
        </w:rPr>
        <w:t>Programme</w:t>
      </w:r>
      <w:proofErr w:type="spellEnd"/>
      <w:r w:rsidRPr="009B2B01">
        <w:rPr>
          <w:sz w:val="18"/>
          <w:szCs w:val="18"/>
          <w:lang w:val="en-US" w:eastAsia="ru-RU"/>
        </w:rPr>
        <w:t xml:space="preserve"> Committee whose scientific specialization is closest to the topic of the article and with whom a preliminary agreemen</w:t>
      </w:r>
      <w:r>
        <w:rPr>
          <w:sz w:val="18"/>
          <w:szCs w:val="18"/>
          <w:lang w:val="en-US" w:eastAsia="ru-RU"/>
        </w:rPr>
        <w:t>t on reviewing was reached.</w:t>
      </w:r>
    </w:p>
    <w:p w:rsidR="009B2B01" w:rsidRDefault="009B2B01" w:rsidP="006D1CFA">
      <w:pPr>
        <w:numPr>
          <w:ilvl w:val="0"/>
          <w:numId w:val="7"/>
        </w:numPr>
        <w:shd w:val="clear" w:color="auto" w:fill="FFFFFF"/>
        <w:tabs>
          <w:tab w:val="left" w:pos="426"/>
        </w:tabs>
        <w:spacing w:after="0"/>
        <w:ind w:left="0" w:firstLine="131"/>
        <w:jc w:val="both"/>
        <w:rPr>
          <w:sz w:val="18"/>
          <w:szCs w:val="18"/>
          <w:lang w:val="en-US" w:eastAsia="ru-RU"/>
        </w:rPr>
      </w:pPr>
      <w:r w:rsidRPr="009B2B01">
        <w:rPr>
          <w:sz w:val="18"/>
          <w:szCs w:val="18"/>
          <w:lang w:val="en-US" w:eastAsia="ru-RU"/>
        </w:rPr>
        <w:t>Reviewers are informed about the peer review procedure, criteria for assessment report abstracts, ethical a</w:t>
      </w:r>
      <w:r>
        <w:rPr>
          <w:sz w:val="18"/>
          <w:szCs w:val="18"/>
          <w:lang w:val="en-US" w:eastAsia="ru-RU"/>
        </w:rPr>
        <w:t>nd confidentiality requirements.</w:t>
      </w:r>
    </w:p>
    <w:p w:rsidR="009B2B01" w:rsidRPr="009B2B01" w:rsidRDefault="009B2B01" w:rsidP="006D1CFA">
      <w:pPr>
        <w:numPr>
          <w:ilvl w:val="0"/>
          <w:numId w:val="7"/>
        </w:numPr>
        <w:shd w:val="clear" w:color="auto" w:fill="FFFFFF"/>
        <w:tabs>
          <w:tab w:val="left" w:pos="426"/>
        </w:tabs>
        <w:spacing w:after="0"/>
        <w:ind w:left="0" w:firstLine="131"/>
        <w:jc w:val="both"/>
        <w:rPr>
          <w:sz w:val="18"/>
          <w:szCs w:val="18"/>
          <w:lang w:eastAsia="ru-RU"/>
        </w:rPr>
      </w:pPr>
      <w:r w:rsidRPr="009B2B01">
        <w:rPr>
          <w:sz w:val="18"/>
          <w:szCs w:val="18"/>
          <w:lang w:val="en-US" w:eastAsia="ru-RU"/>
        </w:rPr>
        <w:t xml:space="preserve">A decision is made to reject or accept the presentation at the Conference followed by publication in its current form or with the changes recommended by the reviewers, based on the reviews of experts received by the Editorial Board. </w:t>
      </w:r>
      <w:proofErr w:type="spellStart"/>
      <w:r w:rsidRPr="009B2B01">
        <w:rPr>
          <w:sz w:val="18"/>
          <w:szCs w:val="18"/>
          <w:lang w:eastAsia="ru-RU"/>
        </w:rPr>
        <w:t>The</w:t>
      </w:r>
      <w:proofErr w:type="spellEnd"/>
      <w:r w:rsidRPr="009B2B01">
        <w:rPr>
          <w:sz w:val="18"/>
          <w:szCs w:val="18"/>
          <w:lang w:eastAsia="ru-RU"/>
        </w:rPr>
        <w:t xml:space="preserve"> </w:t>
      </w:r>
      <w:proofErr w:type="spellStart"/>
      <w:r>
        <w:rPr>
          <w:sz w:val="18"/>
          <w:szCs w:val="18"/>
          <w:lang w:eastAsia="ru-RU"/>
        </w:rPr>
        <w:t>authors</w:t>
      </w:r>
      <w:proofErr w:type="spellEnd"/>
      <w:r>
        <w:rPr>
          <w:sz w:val="18"/>
          <w:szCs w:val="18"/>
          <w:lang w:eastAsia="ru-RU"/>
        </w:rPr>
        <w:t xml:space="preserve"> </w:t>
      </w:r>
      <w:proofErr w:type="spellStart"/>
      <w:r>
        <w:rPr>
          <w:sz w:val="18"/>
          <w:szCs w:val="18"/>
          <w:lang w:eastAsia="ru-RU"/>
        </w:rPr>
        <w:t>are</w:t>
      </w:r>
      <w:proofErr w:type="spellEnd"/>
      <w:r>
        <w:rPr>
          <w:sz w:val="18"/>
          <w:szCs w:val="18"/>
          <w:lang w:eastAsia="ru-RU"/>
        </w:rPr>
        <w:t xml:space="preserve"> </w:t>
      </w:r>
      <w:proofErr w:type="spellStart"/>
      <w:r>
        <w:rPr>
          <w:sz w:val="18"/>
          <w:szCs w:val="18"/>
          <w:lang w:eastAsia="ru-RU"/>
        </w:rPr>
        <w:t>notified</w:t>
      </w:r>
      <w:proofErr w:type="spellEnd"/>
      <w:r>
        <w:rPr>
          <w:sz w:val="18"/>
          <w:szCs w:val="18"/>
          <w:lang w:eastAsia="ru-RU"/>
        </w:rPr>
        <w:t xml:space="preserve"> </w:t>
      </w:r>
      <w:proofErr w:type="spellStart"/>
      <w:r>
        <w:rPr>
          <w:sz w:val="18"/>
          <w:szCs w:val="18"/>
          <w:lang w:eastAsia="ru-RU"/>
        </w:rPr>
        <w:t>about</w:t>
      </w:r>
      <w:proofErr w:type="spellEnd"/>
      <w:r>
        <w:rPr>
          <w:sz w:val="18"/>
          <w:szCs w:val="18"/>
          <w:lang w:eastAsia="ru-RU"/>
        </w:rPr>
        <w:t xml:space="preserve"> </w:t>
      </w:r>
      <w:proofErr w:type="spellStart"/>
      <w:r>
        <w:rPr>
          <w:sz w:val="18"/>
          <w:szCs w:val="18"/>
          <w:lang w:eastAsia="ru-RU"/>
        </w:rPr>
        <w:t>this</w:t>
      </w:r>
      <w:proofErr w:type="spellEnd"/>
      <w:r>
        <w:rPr>
          <w:sz w:val="18"/>
          <w:szCs w:val="18"/>
          <w:lang w:val="en-US" w:eastAsia="ru-RU"/>
        </w:rPr>
        <w:t>.</w:t>
      </w:r>
    </w:p>
    <w:p w:rsidR="009B2B01" w:rsidRPr="002B720B" w:rsidRDefault="009B2B01" w:rsidP="006D1CFA">
      <w:pPr>
        <w:numPr>
          <w:ilvl w:val="0"/>
          <w:numId w:val="7"/>
        </w:numPr>
        <w:shd w:val="clear" w:color="auto" w:fill="FFFFFF"/>
        <w:tabs>
          <w:tab w:val="left" w:pos="426"/>
        </w:tabs>
        <w:spacing w:after="0"/>
        <w:ind w:left="0" w:firstLine="131"/>
        <w:jc w:val="both"/>
        <w:rPr>
          <w:sz w:val="18"/>
          <w:szCs w:val="18"/>
          <w:lang w:val="en-US" w:eastAsia="ru-RU"/>
        </w:rPr>
      </w:pPr>
      <w:r w:rsidRPr="002B720B">
        <w:rPr>
          <w:sz w:val="18"/>
          <w:szCs w:val="18"/>
          <w:lang w:val="en-US" w:eastAsia="ru-RU"/>
        </w:rPr>
        <w:t>The Editorial Board tries to avoid conflicts of interest during anonymous peer review.</w:t>
      </w:r>
    </w:p>
    <w:p w:rsidR="009B2B01" w:rsidRPr="002B720B" w:rsidRDefault="009B2B01" w:rsidP="006D1CFA">
      <w:pPr>
        <w:numPr>
          <w:ilvl w:val="0"/>
          <w:numId w:val="7"/>
        </w:numPr>
        <w:shd w:val="clear" w:color="auto" w:fill="FFFFFF"/>
        <w:tabs>
          <w:tab w:val="left" w:pos="426"/>
        </w:tabs>
        <w:spacing w:after="0"/>
        <w:ind w:left="0" w:firstLine="131"/>
        <w:jc w:val="both"/>
        <w:rPr>
          <w:sz w:val="18"/>
          <w:szCs w:val="18"/>
          <w:lang w:val="en-US" w:eastAsia="ru-RU"/>
        </w:rPr>
      </w:pPr>
      <w:r w:rsidRPr="009B2B01">
        <w:rPr>
          <w:sz w:val="18"/>
          <w:szCs w:val="18"/>
          <w:lang w:val="en-US" w:eastAsia="ru-RU"/>
        </w:rPr>
        <w:t>If there is a conflict of interest, the reviewer is obliged to notify the Editorial Board and refuse to review.</w:t>
      </w:r>
    </w:p>
    <w:p w:rsidR="009B2B01" w:rsidRPr="009B2B01" w:rsidRDefault="009B2B01" w:rsidP="006D1CFA">
      <w:pPr>
        <w:numPr>
          <w:ilvl w:val="0"/>
          <w:numId w:val="7"/>
        </w:numPr>
        <w:shd w:val="clear" w:color="auto" w:fill="FFFFFF"/>
        <w:tabs>
          <w:tab w:val="left" w:pos="426"/>
        </w:tabs>
        <w:spacing w:after="0"/>
        <w:ind w:left="0" w:firstLine="131"/>
        <w:jc w:val="both"/>
        <w:rPr>
          <w:sz w:val="18"/>
          <w:szCs w:val="18"/>
          <w:lang w:val="en-US" w:eastAsia="ru-RU"/>
        </w:rPr>
      </w:pPr>
      <w:r w:rsidRPr="009B2B01">
        <w:rPr>
          <w:sz w:val="18"/>
          <w:szCs w:val="18"/>
          <w:lang w:val="en-US" w:eastAsia="ru-RU"/>
        </w:rPr>
        <w:t>Reviews are stored in the editorial office and can be provided to authors upon request (without attribution and affiliation of the reviewer).</w:t>
      </w:r>
    </w:p>
    <w:p w:rsidR="006D1CFA" w:rsidRPr="009B2B01" w:rsidRDefault="006D1CFA" w:rsidP="006D1CFA">
      <w:pPr>
        <w:spacing w:after="0"/>
        <w:ind w:firstLine="567"/>
        <w:jc w:val="both"/>
        <w:rPr>
          <w:sz w:val="18"/>
          <w:szCs w:val="18"/>
          <w:lang w:val="en-US"/>
        </w:rPr>
      </w:pPr>
    </w:p>
    <w:p w:rsidR="009B2B01" w:rsidRDefault="009B2B01" w:rsidP="006D1CFA">
      <w:pPr>
        <w:spacing w:after="0"/>
        <w:ind w:firstLine="567"/>
        <w:jc w:val="both"/>
        <w:rPr>
          <w:b/>
          <w:color w:val="003399"/>
          <w:sz w:val="18"/>
          <w:szCs w:val="18"/>
          <w:lang w:val="en-US" w:eastAsia="ru-RU"/>
        </w:rPr>
      </w:pPr>
      <w:r w:rsidRPr="009B2B01">
        <w:rPr>
          <w:b/>
          <w:color w:val="003399"/>
          <w:sz w:val="18"/>
          <w:szCs w:val="18"/>
          <w:lang w:val="en-US" w:eastAsia="ru-RU"/>
        </w:rPr>
        <w:t>COPYRIGHT POLICY</w:t>
      </w:r>
    </w:p>
    <w:p w:rsidR="006D1CFA" w:rsidRPr="009B2B01" w:rsidRDefault="00AA7B58" w:rsidP="006D1CFA">
      <w:pPr>
        <w:spacing w:after="0"/>
        <w:ind w:firstLine="567"/>
        <w:jc w:val="both"/>
        <w:rPr>
          <w:sz w:val="18"/>
          <w:szCs w:val="18"/>
          <w:lang w:val="en-US"/>
        </w:rPr>
      </w:pPr>
      <w:r>
        <w:rPr>
          <w:sz w:val="18"/>
          <w:szCs w:val="18"/>
          <w:lang w:val="en-US"/>
        </w:rPr>
        <w:t>The a</w:t>
      </w:r>
      <w:r w:rsidR="009B2B01" w:rsidRPr="009B2B01">
        <w:rPr>
          <w:sz w:val="18"/>
          <w:szCs w:val="18"/>
          <w:lang w:val="en-US"/>
        </w:rPr>
        <w:t>uthors submitting materials for publication in the Collection of the Co</w:t>
      </w:r>
      <w:r w:rsidR="009B2B01">
        <w:rPr>
          <w:sz w:val="18"/>
          <w:szCs w:val="18"/>
          <w:lang w:val="en-US"/>
        </w:rPr>
        <w:t>nference agree to the following</w:t>
      </w:r>
      <w:r w:rsidR="006D1CFA" w:rsidRPr="009B2B01">
        <w:rPr>
          <w:sz w:val="18"/>
          <w:szCs w:val="18"/>
          <w:lang w:val="en-US"/>
        </w:rPr>
        <w:t>:</w:t>
      </w:r>
    </w:p>
    <w:p w:rsidR="006D1CFA" w:rsidRPr="009B2B01" w:rsidRDefault="00AA7B58" w:rsidP="006D1CFA">
      <w:pPr>
        <w:numPr>
          <w:ilvl w:val="0"/>
          <w:numId w:val="8"/>
        </w:numPr>
        <w:shd w:val="clear" w:color="auto" w:fill="FFFFFF"/>
        <w:tabs>
          <w:tab w:val="clear" w:pos="720"/>
          <w:tab w:val="num" w:pos="284"/>
        </w:tabs>
        <w:spacing w:after="0"/>
        <w:ind w:left="0" w:firstLine="142"/>
        <w:jc w:val="both"/>
        <w:rPr>
          <w:sz w:val="18"/>
          <w:szCs w:val="18"/>
          <w:lang w:val="en-US"/>
        </w:rPr>
      </w:pPr>
      <w:r>
        <w:rPr>
          <w:sz w:val="18"/>
          <w:szCs w:val="18"/>
          <w:lang w:val="en-US"/>
        </w:rPr>
        <w:t>The a</w:t>
      </w:r>
      <w:r w:rsidR="009B2B01" w:rsidRPr="009B2B01">
        <w:rPr>
          <w:sz w:val="18"/>
          <w:szCs w:val="18"/>
          <w:lang w:val="en-US"/>
        </w:rPr>
        <w:t>uthors retain the copyright for the work and grant the Conference Organizing Committee the right to first publish the work under the terms of the</w:t>
      </w:r>
      <w:r w:rsidR="009B2B01">
        <w:rPr>
          <w:sz w:val="18"/>
          <w:szCs w:val="18"/>
          <w:lang w:val="en-US"/>
        </w:rPr>
        <w:t xml:space="preserve"> </w:t>
      </w:r>
      <w:hyperlink r:id="rId8" w:tgtFrame="_new" w:history="1">
        <w:r w:rsidR="006D1CFA" w:rsidRPr="009B2B01">
          <w:rPr>
            <w:rStyle w:val="a4"/>
            <w:sz w:val="18"/>
            <w:szCs w:val="18"/>
            <w:lang w:val="en-US"/>
          </w:rPr>
          <w:t>Creative Commons Attribution License</w:t>
        </w:r>
      </w:hyperlink>
      <w:r>
        <w:rPr>
          <w:sz w:val="18"/>
          <w:szCs w:val="18"/>
          <w:lang w:val="en-US"/>
        </w:rPr>
        <w:t xml:space="preserve">. </w:t>
      </w:r>
      <w:r w:rsidRPr="00AA7B58">
        <w:rPr>
          <w:sz w:val="18"/>
          <w:szCs w:val="18"/>
          <w:lang w:val="en-US"/>
        </w:rPr>
        <w:t>The license allows others to distribute this work with the obligatory references to the authors of the original work and the original publication in the Collection.</w:t>
      </w:r>
    </w:p>
    <w:p w:rsidR="00AA7B58" w:rsidRPr="00AA7B58" w:rsidRDefault="00AA7B58" w:rsidP="00AA7B58">
      <w:pPr>
        <w:numPr>
          <w:ilvl w:val="0"/>
          <w:numId w:val="8"/>
        </w:numPr>
        <w:shd w:val="clear" w:color="auto" w:fill="FFFFFF"/>
        <w:tabs>
          <w:tab w:val="clear" w:pos="720"/>
          <w:tab w:val="num" w:pos="284"/>
        </w:tabs>
        <w:spacing w:after="0"/>
        <w:ind w:left="0" w:firstLine="142"/>
        <w:jc w:val="both"/>
        <w:rPr>
          <w:sz w:val="18"/>
          <w:szCs w:val="18"/>
          <w:u w:val="single"/>
          <w:lang w:val="en-US"/>
        </w:rPr>
      </w:pPr>
      <w:r>
        <w:rPr>
          <w:sz w:val="18"/>
          <w:szCs w:val="18"/>
          <w:lang w:val="en-US"/>
        </w:rPr>
        <w:t>The a</w:t>
      </w:r>
      <w:r w:rsidRPr="00AA7B58">
        <w:rPr>
          <w:sz w:val="18"/>
          <w:szCs w:val="18"/>
          <w:lang w:val="en-US"/>
        </w:rPr>
        <w:t>uthors have the right to publish their work on the Internet with the obligatory indication of references to the original publication in the conference collection (institute repository or personal site) before and during the review procedure, as this can stimulate productive discussion at the Conference and provide more links to this work (</w:t>
      </w:r>
      <w:r>
        <w:rPr>
          <w:sz w:val="18"/>
          <w:szCs w:val="18"/>
          <w:lang w:val="en-US"/>
        </w:rPr>
        <w:t>See</w:t>
      </w:r>
      <w:r w:rsidR="006D1CFA" w:rsidRPr="00AA7B58">
        <w:rPr>
          <w:sz w:val="18"/>
          <w:szCs w:val="18"/>
          <w:lang w:val="en-US"/>
        </w:rPr>
        <w:t> </w:t>
      </w:r>
      <w:hyperlink r:id="rId9" w:tgtFrame="_new" w:history="1">
        <w:r w:rsidR="006D1CFA" w:rsidRPr="00AA7B58">
          <w:rPr>
            <w:rStyle w:val="a4"/>
            <w:sz w:val="18"/>
            <w:szCs w:val="18"/>
            <w:lang w:val="en-US"/>
          </w:rPr>
          <w:t>The Effect of Open Access</w:t>
        </w:r>
      </w:hyperlink>
      <w:r w:rsidR="006D1CFA" w:rsidRPr="00AA7B58">
        <w:rPr>
          <w:sz w:val="18"/>
          <w:szCs w:val="18"/>
          <w:lang w:val="en-US"/>
        </w:rPr>
        <w:t xml:space="preserve">). </w:t>
      </w:r>
    </w:p>
    <w:p w:rsidR="0053512F" w:rsidRPr="00AA7B58" w:rsidRDefault="00AA7B58" w:rsidP="00AA7B58">
      <w:pPr>
        <w:numPr>
          <w:ilvl w:val="0"/>
          <w:numId w:val="8"/>
        </w:numPr>
        <w:shd w:val="clear" w:color="auto" w:fill="FFFFFF"/>
        <w:tabs>
          <w:tab w:val="clear" w:pos="720"/>
          <w:tab w:val="num" w:pos="284"/>
        </w:tabs>
        <w:spacing w:after="0"/>
        <w:ind w:left="0" w:firstLine="142"/>
        <w:jc w:val="both"/>
        <w:rPr>
          <w:sz w:val="18"/>
          <w:szCs w:val="18"/>
          <w:u w:val="single"/>
          <w:lang w:val="en-US"/>
        </w:rPr>
      </w:pPr>
      <w:r w:rsidRPr="00AA7B58">
        <w:rPr>
          <w:sz w:val="18"/>
          <w:szCs w:val="18"/>
          <w:lang w:val="en-US"/>
        </w:rPr>
        <w:t>The authors reserve the right to enter into separate agreements regarding the non-exclusive distribution of the version of the work published here (for example, its publication in the institute's</w:t>
      </w:r>
      <w:r w:rsidR="002B720B">
        <w:rPr>
          <w:sz w:val="18"/>
          <w:szCs w:val="18"/>
          <w:lang w:val="en-US"/>
        </w:rPr>
        <w:t xml:space="preserve"> repository or/and in the book)</w:t>
      </w:r>
      <w:r w:rsidRPr="00AA7B58">
        <w:rPr>
          <w:sz w:val="18"/>
          <w:szCs w:val="18"/>
          <w:lang w:val="en-US"/>
        </w:rPr>
        <w:t xml:space="preserve"> with reference to its original publication in this collection.</w:t>
      </w:r>
    </w:p>
    <w:p w:rsidR="00AA7B58" w:rsidRPr="00AA7B58" w:rsidRDefault="00AA7B58" w:rsidP="00AA7B58">
      <w:pPr>
        <w:shd w:val="clear" w:color="auto" w:fill="FFFFFF"/>
        <w:spacing w:after="0"/>
        <w:ind w:left="142"/>
        <w:jc w:val="both"/>
        <w:rPr>
          <w:sz w:val="18"/>
          <w:szCs w:val="18"/>
          <w:u w:val="single"/>
          <w:lang w:val="en-US"/>
        </w:rPr>
      </w:pPr>
    </w:p>
    <w:p w:rsidR="00AA7B58" w:rsidRDefault="00AA7B58" w:rsidP="006D1CFA">
      <w:pPr>
        <w:spacing w:after="0"/>
        <w:ind w:firstLine="567"/>
        <w:jc w:val="both"/>
        <w:rPr>
          <w:b/>
          <w:bCs/>
          <w:color w:val="003399"/>
          <w:sz w:val="18"/>
          <w:szCs w:val="18"/>
          <w:lang w:val="en-US" w:eastAsia="ru-RU"/>
        </w:rPr>
      </w:pPr>
      <w:r w:rsidRPr="00AA7B58">
        <w:rPr>
          <w:b/>
          <w:bCs/>
          <w:color w:val="003399"/>
          <w:sz w:val="18"/>
          <w:szCs w:val="18"/>
          <w:lang w:val="en-US" w:eastAsia="ru-RU"/>
        </w:rPr>
        <w:t>PRIVACY POLICY</w:t>
      </w:r>
    </w:p>
    <w:p w:rsidR="00AA7B58" w:rsidRPr="00AA7B58" w:rsidRDefault="00AA7B58" w:rsidP="006D1CFA">
      <w:pPr>
        <w:spacing w:after="0"/>
        <w:ind w:firstLine="567"/>
        <w:rPr>
          <w:sz w:val="18"/>
          <w:szCs w:val="18"/>
          <w:lang w:val="en-US"/>
        </w:rPr>
      </w:pPr>
      <w:r w:rsidRPr="00AA7B58">
        <w:rPr>
          <w:sz w:val="18"/>
          <w:szCs w:val="18"/>
          <w:lang w:val="en-US"/>
        </w:rPr>
        <w:t>Information about the authors included in the Collection will be used only for the purposes of the Conference and will not be used for any other purpose or provided to other persons and organizations.</w:t>
      </w:r>
      <w:r>
        <w:rPr>
          <w:sz w:val="18"/>
          <w:szCs w:val="18"/>
          <w:lang w:val="en-US"/>
        </w:rPr>
        <w:t xml:space="preserve"> </w:t>
      </w:r>
      <w:r w:rsidRPr="00AA7B58">
        <w:rPr>
          <w:i/>
          <w:sz w:val="18"/>
          <w:szCs w:val="18"/>
          <w:lang w:val="en-US"/>
        </w:rPr>
        <w:t>Dear participants, the Conference Organizing Committee asks you to comply with the requirements for the publication of materials.</w:t>
      </w:r>
    </w:p>
    <w:sectPr w:rsidR="00AA7B58" w:rsidRPr="00AA7B58" w:rsidSect="00506BAC">
      <w:headerReference w:type="default" r:id="rId10"/>
      <w:footerReference w:type="default" r:id="rId11"/>
      <w:pgSz w:w="11906" w:h="16838"/>
      <w:pgMar w:top="866" w:right="707" w:bottom="28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A42" w:rsidRDefault="009A1A42" w:rsidP="0053512F">
      <w:pPr>
        <w:spacing w:after="0" w:line="240" w:lineRule="auto"/>
      </w:pPr>
      <w:r>
        <w:separator/>
      </w:r>
    </w:p>
  </w:endnote>
  <w:endnote w:type="continuationSeparator" w:id="0">
    <w:p w:rsidR="009A1A42" w:rsidRDefault="009A1A42" w:rsidP="00535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HeliosCond-Italic">
    <w:altName w:val="Calibri"/>
    <w:panose1 w:val="00000000000000000000"/>
    <w:charset w:val="CC"/>
    <w:family w:val="auto"/>
    <w:notTrueType/>
    <w:pitch w:val="default"/>
    <w:sig w:usb0="00000201" w:usb1="00000000" w:usb2="00000000" w:usb3="00000000" w:csb0="00000004" w:csb1="00000000"/>
  </w:font>
  <w:font w:name="Times New Roman ﾏ鸙頏燾">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7A" w:rsidRDefault="00871D4E">
    <w:pPr>
      <w:pStyle w:val="a9"/>
      <w:jc w:val="right"/>
    </w:pPr>
    <w:r>
      <w:fldChar w:fldCharType="begin"/>
    </w:r>
    <w:r>
      <w:instrText>PAGE   \* MERGEFORMAT</w:instrText>
    </w:r>
    <w:r>
      <w:fldChar w:fldCharType="separate"/>
    </w:r>
    <w:r w:rsidR="00491F65">
      <w:rPr>
        <w:noProof/>
      </w:rPr>
      <w:t>2</w:t>
    </w:r>
    <w:r>
      <w:fldChar w:fldCharType="end"/>
    </w:r>
  </w:p>
  <w:p w:rsidR="006F347A" w:rsidRDefault="009A1A4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A42" w:rsidRDefault="009A1A42" w:rsidP="0053512F">
      <w:pPr>
        <w:spacing w:after="0" w:line="240" w:lineRule="auto"/>
      </w:pPr>
      <w:r>
        <w:separator/>
      </w:r>
    </w:p>
  </w:footnote>
  <w:footnote w:type="continuationSeparator" w:id="0">
    <w:p w:rsidR="009A1A42" w:rsidRDefault="009A1A42" w:rsidP="00535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51" w:type="pct"/>
      <w:tblCellMar>
        <w:top w:w="58" w:type="dxa"/>
        <w:left w:w="115" w:type="dxa"/>
        <w:bottom w:w="58" w:type="dxa"/>
        <w:right w:w="115" w:type="dxa"/>
      </w:tblCellMar>
      <w:tblLook w:val="04A0" w:firstRow="1" w:lastRow="0" w:firstColumn="1" w:lastColumn="0" w:noHBand="0" w:noVBand="1"/>
    </w:tblPr>
    <w:tblGrid>
      <w:gridCol w:w="2104"/>
      <w:gridCol w:w="8502"/>
    </w:tblGrid>
    <w:tr w:rsidR="00B87247" w:rsidRPr="000A0D90" w:rsidTr="000A09B4">
      <w:tc>
        <w:tcPr>
          <w:tcW w:w="992" w:type="pct"/>
          <w:tcBorders>
            <w:right w:val="single" w:sz="18" w:space="0" w:color="4F81BD"/>
          </w:tcBorders>
        </w:tcPr>
        <w:p w:rsidR="00B87247" w:rsidRPr="0071209E" w:rsidRDefault="00E618B9" w:rsidP="00C8390B">
          <w:pPr>
            <w:pStyle w:val="a7"/>
            <w:rPr>
              <w:color w:val="1F497D"/>
              <w:lang w:val="en-US"/>
            </w:rPr>
          </w:pPr>
          <w:r w:rsidRPr="0071209E">
            <w:rPr>
              <w:bCs/>
              <w:i/>
              <w:noProof/>
              <w:color w:val="1F497D"/>
              <w:sz w:val="16"/>
              <w:szCs w:val="16"/>
              <w:lang w:val="en-US" w:eastAsia="ru-RU"/>
            </w:rPr>
            <w:t>Requirements for the collection of abstracts</w:t>
          </w:r>
        </w:p>
      </w:tc>
      <w:tc>
        <w:tcPr>
          <w:tcW w:w="4008" w:type="pct"/>
          <w:tcBorders>
            <w:left w:val="single" w:sz="18" w:space="0" w:color="4F81BD"/>
          </w:tcBorders>
        </w:tcPr>
        <w:p w:rsidR="00E77F88" w:rsidRPr="002B720B" w:rsidRDefault="00E77F88" w:rsidP="000227E5">
          <w:pPr>
            <w:pStyle w:val="a7"/>
            <w:rPr>
              <w:bCs/>
              <w:noProof/>
              <w:color w:val="1F497D"/>
              <w:sz w:val="16"/>
              <w:szCs w:val="16"/>
              <w:lang w:val="en-US" w:eastAsia="ru-RU"/>
            </w:rPr>
          </w:pPr>
          <w:r w:rsidRPr="00E77F88">
            <w:rPr>
              <w:bCs/>
              <w:noProof/>
              <w:color w:val="1F497D"/>
              <w:sz w:val="16"/>
              <w:szCs w:val="16"/>
              <w:lang w:val="en-US" w:eastAsia="ru-RU"/>
            </w:rPr>
            <w:t xml:space="preserve">V INTERNATIONAL SCIENTIFIC CONFERENCE </w:t>
          </w:r>
        </w:p>
        <w:p w:rsidR="000A0D90" w:rsidRDefault="00E77F88" w:rsidP="000A0D90">
          <w:pPr>
            <w:pStyle w:val="a7"/>
            <w:rPr>
              <w:bCs/>
              <w:noProof/>
              <w:color w:val="1F4E79" w:themeColor="accent1" w:themeShade="80"/>
              <w:sz w:val="20"/>
              <w:szCs w:val="20"/>
              <w:lang w:eastAsia="ru-RU"/>
            </w:rPr>
          </w:pPr>
          <w:r w:rsidRPr="00E77F88">
            <w:rPr>
              <w:bCs/>
              <w:noProof/>
              <w:color w:val="1F497D"/>
              <w:sz w:val="16"/>
              <w:szCs w:val="16"/>
              <w:lang w:val="en-US" w:eastAsia="ru-RU"/>
            </w:rPr>
            <w:t>“REFERENCE MATERIALS IN MEASUREMENT AND TECHNOLOGY”</w:t>
          </w:r>
          <w:r w:rsidR="000227E5" w:rsidRPr="00E77F88">
            <w:rPr>
              <w:bCs/>
              <w:noProof/>
              <w:color w:val="1F497D"/>
              <w:sz w:val="16"/>
              <w:szCs w:val="16"/>
              <w:lang w:val="en-US" w:eastAsia="ru-RU"/>
            </w:rPr>
            <w:br/>
          </w:r>
        </w:p>
        <w:p w:rsidR="00B87247" w:rsidRPr="00E77F88" w:rsidRDefault="000227E5" w:rsidP="000A0D90">
          <w:pPr>
            <w:pStyle w:val="a7"/>
            <w:rPr>
              <w:rFonts w:ascii="Cambria" w:hAnsi="Cambria"/>
              <w:color w:val="1F497D"/>
              <w:szCs w:val="24"/>
              <w:lang w:val="en-US"/>
            </w:rPr>
          </w:pPr>
          <w:r w:rsidRPr="00E77F88">
            <w:rPr>
              <w:bCs/>
              <w:noProof/>
              <w:color w:val="1F4E79" w:themeColor="accent1" w:themeShade="80"/>
              <w:sz w:val="20"/>
              <w:szCs w:val="20"/>
              <w:lang w:val="en-US" w:eastAsia="ru-RU"/>
            </w:rPr>
            <w:t xml:space="preserve"> </w:t>
          </w:r>
          <w:r w:rsidRPr="000227E5">
            <w:rPr>
              <w:color w:val="1F4E79" w:themeColor="accent1" w:themeShade="80"/>
              <w:sz w:val="20"/>
              <w:szCs w:val="20"/>
              <w:lang w:val="en-US"/>
            </w:rPr>
            <w:t>e</w:t>
          </w:r>
          <w:r w:rsidRPr="00E77F88">
            <w:rPr>
              <w:color w:val="1F4E79" w:themeColor="accent1" w:themeShade="80"/>
              <w:sz w:val="20"/>
              <w:szCs w:val="20"/>
              <w:lang w:val="en-US"/>
            </w:rPr>
            <w:t>-</w:t>
          </w:r>
          <w:r w:rsidRPr="000227E5">
            <w:rPr>
              <w:color w:val="1F4E79" w:themeColor="accent1" w:themeShade="80"/>
              <w:sz w:val="20"/>
              <w:szCs w:val="20"/>
              <w:lang w:val="en-US"/>
            </w:rPr>
            <w:t>mail</w:t>
          </w:r>
          <w:r w:rsidRPr="00E77F88">
            <w:rPr>
              <w:color w:val="1F4E79" w:themeColor="accent1" w:themeShade="80"/>
              <w:sz w:val="20"/>
              <w:szCs w:val="20"/>
              <w:lang w:val="en-US"/>
            </w:rPr>
            <w:t>:</w:t>
          </w:r>
          <w:r w:rsidRPr="00E77F88">
            <w:rPr>
              <w:color w:val="1F4E79" w:themeColor="accent1" w:themeShade="80"/>
              <w:sz w:val="20"/>
              <w:szCs w:val="20"/>
              <w:shd w:val="clear" w:color="auto" w:fill="FFFFFF"/>
              <w:lang w:val="en-US"/>
            </w:rPr>
            <w:t> </w:t>
          </w:r>
          <w:r w:rsidR="000A0D90" w:rsidRPr="00E77F88">
            <w:rPr>
              <w:rFonts w:ascii="Cambria" w:hAnsi="Cambria"/>
              <w:color w:val="1F497D"/>
              <w:szCs w:val="24"/>
              <w:lang w:val="en-US"/>
            </w:rPr>
            <w:t xml:space="preserve"> </w:t>
          </w:r>
          <w:r w:rsidR="000A0D90" w:rsidRPr="000A0D90">
            <w:rPr>
              <w:color w:val="1F497D"/>
              <w:sz w:val="20"/>
              <w:szCs w:val="24"/>
              <w:lang w:val="en-US"/>
            </w:rPr>
            <w:t>rmconf2022@gmail.com,  taraeva@uniim.ru</w:t>
          </w:r>
        </w:p>
      </w:tc>
    </w:tr>
  </w:tbl>
  <w:p w:rsidR="00B87247" w:rsidRPr="00E77F88" w:rsidRDefault="009A1A42" w:rsidP="00C8390B">
    <w:pPr>
      <w:pStyle w:val="a7"/>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39F"/>
    <w:multiLevelType w:val="multilevel"/>
    <w:tmpl w:val="057A53C4"/>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C0CAC"/>
    <w:multiLevelType w:val="multilevel"/>
    <w:tmpl w:val="B70A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83A7F"/>
    <w:multiLevelType w:val="multilevel"/>
    <w:tmpl w:val="C77C65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F0A48D7"/>
    <w:multiLevelType w:val="multilevel"/>
    <w:tmpl w:val="4C4684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411C17"/>
    <w:multiLevelType w:val="multilevel"/>
    <w:tmpl w:val="B2C8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E063E3"/>
    <w:multiLevelType w:val="multilevel"/>
    <w:tmpl w:val="8C8677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3E3C4C"/>
    <w:multiLevelType w:val="multilevel"/>
    <w:tmpl w:val="C2C6BA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14F3947"/>
    <w:multiLevelType w:val="hybridMultilevel"/>
    <w:tmpl w:val="3C226B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8F"/>
    <w:rsid w:val="000227E5"/>
    <w:rsid w:val="00030019"/>
    <w:rsid w:val="000A09B4"/>
    <w:rsid w:val="000A0D90"/>
    <w:rsid w:val="000C6FD8"/>
    <w:rsid w:val="00104658"/>
    <w:rsid w:val="00150574"/>
    <w:rsid w:val="001C00D6"/>
    <w:rsid w:val="001D12E5"/>
    <w:rsid w:val="0027680E"/>
    <w:rsid w:val="002B6E70"/>
    <w:rsid w:val="002B720B"/>
    <w:rsid w:val="00326CCC"/>
    <w:rsid w:val="003521CA"/>
    <w:rsid w:val="003947CE"/>
    <w:rsid w:val="003B1492"/>
    <w:rsid w:val="003E4776"/>
    <w:rsid w:val="003F38EF"/>
    <w:rsid w:val="0043598F"/>
    <w:rsid w:val="00442CAE"/>
    <w:rsid w:val="00491F65"/>
    <w:rsid w:val="00506BAC"/>
    <w:rsid w:val="0053512F"/>
    <w:rsid w:val="005E2F98"/>
    <w:rsid w:val="0061577A"/>
    <w:rsid w:val="006D0668"/>
    <w:rsid w:val="006D1CFA"/>
    <w:rsid w:val="0071209E"/>
    <w:rsid w:val="00737D95"/>
    <w:rsid w:val="00750FB4"/>
    <w:rsid w:val="00831978"/>
    <w:rsid w:val="00870A32"/>
    <w:rsid w:val="00871D4E"/>
    <w:rsid w:val="008B540D"/>
    <w:rsid w:val="008C3DFE"/>
    <w:rsid w:val="008D3537"/>
    <w:rsid w:val="008E6787"/>
    <w:rsid w:val="009A1A42"/>
    <w:rsid w:val="009B2B01"/>
    <w:rsid w:val="00A10C07"/>
    <w:rsid w:val="00A6418C"/>
    <w:rsid w:val="00A67C2D"/>
    <w:rsid w:val="00A70E05"/>
    <w:rsid w:val="00A72BCF"/>
    <w:rsid w:val="00AA7B58"/>
    <w:rsid w:val="00AE1417"/>
    <w:rsid w:val="00C71A9C"/>
    <w:rsid w:val="00C96273"/>
    <w:rsid w:val="00CA23F5"/>
    <w:rsid w:val="00CE5AD0"/>
    <w:rsid w:val="00D3025E"/>
    <w:rsid w:val="00DB69EB"/>
    <w:rsid w:val="00DD2660"/>
    <w:rsid w:val="00E618B9"/>
    <w:rsid w:val="00E77F88"/>
    <w:rsid w:val="00EB1952"/>
    <w:rsid w:val="00F8430D"/>
    <w:rsid w:val="00F85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12F"/>
    <w:pPr>
      <w:spacing w:after="200" w:line="276" w:lineRule="auto"/>
    </w:pPr>
    <w:rPr>
      <w:rFonts w:ascii="Times New Roman" w:eastAsia="Times New Roman" w:hAnsi="Times New Roman" w:cs="Times New Roman"/>
      <w:sz w:val="24"/>
    </w:rPr>
  </w:style>
  <w:style w:type="paragraph" w:styleId="3">
    <w:name w:val="heading 3"/>
    <w:basedOn w:val="a"/>
    <w:next w:val="a"/>
    <w:link w:val="30"/>
    <w:uiPriority w:val="9"/>
    <w:qFormat/>
    <w:rsid w:val="0053512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512F"/>
    <w:rPr>
      <w:rFonts w:ascii="Arial" w:eastAsia="Times New Roman" w:hAnsi="Arial" w:cs="Arial"/>
      <w:b/>
      <w:bCs/>
      <w:sz w:val="26"/>
      <w:szCs w:val="26"/>
    </w:rPr>
  </w:style>
  <w:style w:type="paragraph" w:customStyle="1" w:styleId="2013">
    <w:name w:val="Оглавление_Конференция 2013"/>
    <w:basedOn w:val="3"/>
    <w:link w:val="20130"/>
    <w:autoRedefine/>
    <w:qFormat/>
    <w:rsid w:val="008B540D"/>
    <w:pPr>
      <w:spacing w:before="0" w:after="0"/>
      <w:ind w:firstLine="567"/>
    </w:pPr>
    <w:rPr>
      <w:rFonts w:ascii="Times New Roman" w:hAnsi="Times New Roman" w:cs="Times New Roman"/>
      <w:b w:val="0"/>
      <w:sz w:val="20"/>
      <w:szCs w:val="20"/>
    </w:rPr>
  </w:style>
  <w:style w:type="paragraph" w:styleId="a3">
    <w:name w:val="List Paragraph"/>
    <w:basedOn w:val="a"/>
    <w:uiPriority w:val="34"/>
    <w:qFormat/>
    <w:rsid w:val="0053512F"/>
    <w:pPr>
      <w:ind w:left="720"/>
      <w:contextualSpacing/>
    </w:pPr>
  </w:style>
  <w:style w:type="character" w:styleId="a4">
    <w:name w:val="Hyperlink"/>
    <w:basedOn w:val="a0"/>
    <w:uiPriority w:val="99"/>
    <w:unhideWhenUsed/>
    <w:rsid w:val="0053512F"/>
    <w:rPr>
      <w:rFonts w:cs="Times New Roman"/>
      <w:color w:val="0000FF"/>
      <w:u w:val="single"/>
    </w:rPr>
  </w:style>
  <w:style w:type="paragraph" w:styleId="a5">
    <w:name w:val="Normal (Web)"/>
    <w:basedOn w:val="a"/>
    <w:uiPriority w:val="99"/>
    <w:rsid w:val="0053512F"/>
    <w:pPr>
      <w:spacing w:before="100" w:after="100" w:line="240" w:lineRule="auto"/>
    </w:pPr>
    <w:rPr>
      <w:szCs w:val="20"/>
      <w:lang w:eastAsia="ru-RU"/>
    </w:rPr>
  </w:style>
  <w:style w:type="character" w:customStyle="1" w:styleId="20130">
    <w:name w:val="Оглавление_Конференция 2013 Знак"/>
    <w:link w:val="2013"/>
    <w:locked/>
    <w:rsid w:val="008B540D"/>
    <w:rPr>
      <w:rFonts w:ascii="Times New Roman" w:eastAsia="Times New Roman" w:hAnsi="Times New Roman" w:cs="Times New Roman"/>
      <w:bCs/>
      <w:sz w:val="20"/>
      <w:szCs w:val="20"/>
    </w:rPr>
  </w:style>
  <w:style w:type="character" w:styleId="a6">
    <w:name w:val="Strong"/>
    <w:basedOn w:val="a0"/>
    <w:uiPriority w:val="22"/>
    <w:qFormat/>
    <w:rsid w:val="0053512F"/>
    <w:rPr>
      <w:rFonts w:cs="Times New Roman"/>
      <w:b/>
    </w:rPr>
  </w:style>
  <w:style w:type="character" w:customStyle="1" w:styleId="31">
    <w:name w:val="Заголовок №3_"/>
    <w:link w:val="32"/>
    <w:locked/>
    <w:rsid w:val="0053512F"/>
    <w:rPr>
      <w:sz w:val="18"/>
      <w:shd w:val="clear" w:color="auto" w:fill="FFFFFF"/>
    </w:rPr>
  </w:style>
  <w:style w:type="paragraph" w:customStyle="1" w:styleId="32">
    <w:name w:val="Заголовок №3"/>
    <w:basedOn w:val="a"/>
    <w:link w:val="31"/>
    <w:rsid w:val="0053512F"/>
    <w:pPr>
      <w:shd w:val="clear" w:color="auto" w:fill="FFFFFF"/>
      <w:spacing w:after="0" w:line="254" w:lineRule="exact"/>
      <w:jc w:val="both"/>
      <w:outlineLvl w:val="2"/>
    </w:pPr>
    <w:rPr>
      <w:rFonts w:asciiTheme="minorHAnsi" w:eastAsiaTheme="minorHAnsi" w:hAnsiTheme="minorHAnsi" w:cstheme="minorBidi"/>
      <w:sz w:val="18"/>
    </w:rPr>
  </w:style>
  <w:style w:type="paragraph" w:styleId="a7">
    <w:name w:val="header"/>
    <w:basedOn w:val="a"/>
    <w:link w:val="a8"/>
    <w:uiPriority w:val="99"/>
    <w:unhideWhenUsed/>
    <w:rsid w:val="005351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512F"/>
    <w:rPr>
      <w:rFonts w:ascii="Times New Roman" w:eastAsia="Times New Roman" w:hAnsi="Times New Roman" w:cs="Times New Roman"/>
      <w:sz w:val="24"/>
    </w:rPr>
  </w:style>
  <w:style w:type="paragraph" w:styleId="a9">
    <w:name w:val="footer"/>
    <w:basedOn w:val="a"/>
    <w:link w:val="aa"/>
    <w:uiPriority w:val="99"/>
    <w:unhideWhenUsed/>
    <w:rsid w:val="005351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512F"/>
    <w:rPr>
      <w:rFonts w:ascii="Times New Roman" w:eastAsia="Times New Roman" w:hAnsi="Times New Roman" w:cs="Times New Roman"/>
      <w:sz w:val="24"/>
    </w:rPr>
  </w:style>
  <w:style w:type="character" w:styleId="ab">
    <w:name w:val="Emphasis"/>
    <w:basedOn w:val="a0"/>
    <w:uiPriority w:val="20"/>
    <w:qFormat/>
    <w:rsid w:val="0053512F"/>
    <w:rPr>
      <w:i/>
      <w:iCs/>
    </w:rPr>
  </w:style>
  <w:style w:type="paragraph" w:customStyle="1" w:styleId="4">
    <w:name w:val="4_Текст"/>
    <w:basedOn w:val="a"/>
    <w:link w:val="40"/>
    <w:autoRedefine/>
    <w:qFormat/>
    <w:rsid w:val="00326CCC"/>
    <w:pPr>
      <w:spacing w:after="0" w:line="264" w:lineRule="auto"/>
      <w:ind w:firstLine="709"/>
      <w:contextualSpacing/>
      <w:jc w:val="both"/>
    </w:pPr>
    <w:rPr>
      <w:rFonts w:eastAsia="DFKai-SB"/>
      <w:bCs/>
      <w:color w:val="0D0D0D"/>
      <w:kern w:val="24"/>
      <w:szCs w:val="24"/>
      <w:shd w:val="clear" w:color="auto" w:fill="FFFFFF"/>
      <w:lang w:val="en-US" w:eastAsia="ru-RU"/>
    </w:rPr>
  </w:style>
  <w:style w:type="character" w:customStyle="1" w:styleId="40">
    <w:name w:val="4_Текст Знак"/>
    <w:link w:val="4"/>
    <w:rsid w:val="00326CCC"/>
    <w:rPr>
      <w:rFonts w:ascii="Times New Roman" w:eastAsia="DFKai-SB" w:hAnsi="Times New Roman" w:cs="Times New Roman"/>
      <w:bCs/>
      <w:color w:val="0D0D0D"/>
      <w:kern w:val="24"/>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12F"/>
    <w:pPr>
      <w:spacing w:after="200" w:line="276" w:lineRule="auto"/>
    </w:pPr>
    <w:rPr>
      <w:rFonts w:ascii="Times New Roman" w:eastAsia="Times New Roman" w:hAnsi="Times New Roman" w:cs="Times New Roman"/>
      <w:sz w:val="24"/>
    </w:rPr>
  </w:style>
  <w:style w:type="paragraph" w:styleId="3">
    <w:name w:val="heading 3"/>
    <w:basedOn w:val="a"/>
    <w:next w:val="a"/>
    <w:link w:val="30"/>
    <w:uiPriority w:val="9"/>
    <w:qFormat/>
    <w:rsid w:val="0053512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3512F"/>
    <w:rPr>
      <w:rFonts w:ascii="Arial" w:eastAsia="Times New Roman" w:hAnsi="Arial" w:cs="Arial"/>
      <w:b/>
      <w:bCs/>
      <w:sz w:val="26"/>
      <w:szCs w:val="26"/>
    </w:rPr>
  </w:style>
  <w:style w:type="paragraph" w:customStyle="1" w:styleId="2013">
    <w:name w:val="Оглавление_Конференция 2013"/>
    <w:basedOn w:val="3"/>
    <w:link w:val="20130"/>
    <w:autoRedefine/>
    <w:qFormat/>
    <w:rsid w:val="008B540D"/>
    <w:pPr>
      <w:spacing w:before="0" w:after="0"/>
      <w:ind w:firstLine="567"/>
    </w:pPr>
    <w:rPr>
      <w:rFonts w:ascii="Times New Roman" w:hAnsi="Times New Roman" w:cs="Times New Roman"/>
      <w:b w:val="0"/>
      <w:sz w:val="20"/>
      <w:szCs w:val="20"/>
    </w:rPr>
  </w:style>
  <w:style w:type="paragraph" w:styleId="a3">
    <w:name w:val="List Paragraph"/>
    <w:basedOn w:val="a"/>
    <w:uiPriority w:val="34"/>
    <w:qFormat/>
    <w:rsid w:val="0053512F"/>
    <w:pPr>
      <w:ind w:left="720"/>
      <w:contextualSpacing/>
    </w:pPr>
  </w:style>
  <w:style w:type="character" w:styleId="a4">
    <w:name w:val="Hyperlink"/>
    <w:basedOn w:val="a0"/>
    <w:uiPriority w:val="99"/>
    <w:unhideWhenUsed/>
    <w:rsid w:val="0053512F"/>
    <w:rPr>
      <w:rFonts w:cs="Times New Roman"/>
      <w:color w:val="0000FF"/>
      <w:u w:val="single"/>
    </w:rPr>
  </w:style>
  <w:style w:type="paragraph" w:styleId="a5">
    <w:name w:val="Normal (Web)"/>
    <w:basedOn w:val="a"/>
    <w:uiPriority w:val="99"/>
    <w:rsid w:val="0053512F"/>
    <w:pPr>
      <w:spacing w:before="100" w:after="100" w:line="240" w:lineRule="auto"/>
    </w:pPr>
    <w:rPr>
      <w:szCs w:val="20"/>
      <w:lang w:eastAsia="ru-RU"/>
    </w:rPr>
  </w:style>
  <w:style w:type="character" w:customStyle="1" w:styleId="20130">
    <w:name w:val="Оглавление_Конференция 2013 Знак"/>
    <w:link w:val="2013"/>
    <w:locked/>
    <w:rsid w:val="008B540D"/>
    <w:rPr>
      <w:rFonts w:ascii="Times New Roman" w:eastAsia="Times New Roman" w:hAnsi="Times New Roman" w:cs="Times New Roman"/>
      <w:bCs/>
      <w:sz w:val="20"/>
      <w:szCs w:val="20"/>
    </w:rPr>
  </w:style>
  <w:style w:type="character" w:styleId="a6">
    <w:name w:val="Strong"/>
    <w:basedOn w:val="a0"/>
    <w:uiPriority w:val="22"/>
    <w:qFormat/>
    <w:rsid w:val="0053512F"/>
    <w:rPr>
      <w:rFonts w:cs="Times New Roman"/>
      <w:b/>
    </w:rPr>
  </w:style>
  <w:style w:type="character" w:customStyle="1" w:styleId="31">
    <w:name w:val="Заголовок №3_"/>
    <w:link w:val="32"/>
    <w:locked/>
    <w:rsid w:val="0053512F"/>
    <w:rPr>
      <w:sz w:val="18"/>
      <w:shd w:val="clear" w:color="auto" w:fill="FFFFFF"/>
    </w:rPr>
  </w:style>
  <w:style w:type="paragraph" w:customStyle="1" w:styleId="32">
    <w:name w:val="Заголовок №3"/>
    <w:basedOn w:val="a"/>
    <w:link w:val="31"/>
    <w:rsid w:val="0053512F"/>
    <w:pPr>
      <w:shd w:val="clear" w:color="auto" w:fill="FFFFFF"/>
      <w:spacing w:after="0" w:line="254" w:lineRule="exact"/>
      <w:jc w:val="both"/>
      <w:outlineLvl w:val="2"/>
    </w:pPr>
    <w:rPr>
      <w:rFonts w:asciiTheme="minorHAnsi" w:eastAsiaTheme="minorHAnsi" w:hAnsiTheme="minorHAnsi" w:cstheme="minorBidi"/>
      <w:sz w:val="18"/>
    </w:rPr>
  </w:style>
  <w:style w:type="paragraph" w:styleId="a7">
    <w:name w:val="header"/>
    <w:basedOn w:val="a"/>
    <w:link w:val="a8"/>
    <w:uiPriority w:val="99"/>
    <w:unhideWhenUsed/>
    <w:rsid w:val="005351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512F"/>
    <w:rPr>
      <w:rFonts w:ascii="Times New Roman" w:eastAsia="Times New Roman" w:hAnsi="Times New Roman" w:cs="Times New Roman"/>
      <w:sz w:val="24"/>
    </w:rPr>
  </w:style>
  <w:style w:type="paragraph" w:styleId="a9">
    <w:name w:val="footer"/>
    <w:basedOn w:val="a"/>
    <w:link w:val="aa"/>
    <w:uiPriority w:val="99"/>
    <w:unhideWhenUsed/>
    <w:rsid w:val="005351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512F"/>
    <w:rPr>
      <w:rFonts w:ascii="Times New Roman" w:eastAsia="Times New Roman" w:hAnsi="Times New Roman" w:cs="Times New Roman"/>
      <w:sz w:val="24"/>
    </w:rPr>
  </w:style>
  <w:style w:type="character" w:styleId="ab">
    <w:name w:val="Emphasis"/>
    <w:basedOn w:val="a0"/>
    <w:uiPriority w:val="20"/>
    <w:qFormat/>
    <w:rsid w:val="0053512F"/>
    <w:rPr>
      <w:i/>
      <w:iCs/>
    </w:rPr>
  </w:style>
  <w:style w:type="paragraph" w:customStyle="1" w:styleId="4">
    <w:name w:val="4_Текст"/>
    <w:basedOn w:val="a"/>
    <w:link w:val="40"/>
    <w:autoRedefine/>
    <w:qFormat/>
    <w:rsid w:val="00326CCC"/>
    <w:pPr>
      <w:spacing w:after="0" w:line="264" w:lineRule="auto"/>
      <w:ind w:firstLine="709"/>
      <w:contextualSpacing/>
      <w:jc w:val="both"/>
    </w:pPr>
    <w:rPr>
      <w:rFonts w:eastAsia="DFKai-SB"/>
      <w:bCs/>
      <w:color w:val="0D0D0D"/>
      <w:kern w:val="24"/>
      <w:szCs w:val="24"/>
      <w:shd w:val="clear" w:color="auto" w:fill="FFFFFF"/>
      <w:lang w:val="en-US" w:eastAsia="ru-RU"/>
    </w:rPr>
  </w:style>
  <w:style w:type="character" w:customStyle="1" w:styleId="40">
    <w:name w:val="4_Текст Знак"/>
    <w:link w:val="4"/>
    <w:rsid w:val="00326CCC"/>
    <w:rPr>
      <w:rFonts w:ascii="Times New Roman" w:eastAsia="DFKai-SB" w:hAnsi="Times New Roman" w:cs="Times New Roman"/>
      <w:bCs/>
      <w:color w:val="0D0D0D"/>
      <w:kern w:val="24"/>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7321">
      <w:bodyDiv w:val="1"/>
      <w:marLeft w:val="0"/>
      <w:marRight w:val="0"/>
      <w:marTop w:val="0"/>
      <w:marBottom w:val="0"/>
      <w:divBdr>
        <w:top w:val="none" w:sz="0" w:space="0" w:color="auto"/>
        <w:left w:val="none" w:sz="0" w:space="0" w:color="auto"/>
        <w:bottom w:val="none" w:sz="0" w:space="0" w:color="auto"/>
        <w:right w:val="none" w:sz="0" w:space="0" w:color="auto"/>
      </w:divBdr>
    </w:div>
    <w:div w:id="704864631">
      <w:bodyDiv w:val="1"/>
      <w:marLeft w:val="0"/>
      <w:marRight w:val="0"/>
      <w:marTop w:val="0"/>
      <w:marBottom w:val="0"/>
      <w:divBdr>
        <w:top w:val="none" w:sz="0" w:space="0" w:color="auto"/>
        <w:left w:val="none" w:sz="0" w:space="0" w:color="auto"/>
        <w:bottom w:val="none" w:sz="0" w:space="0" w:color="auto"/>
        <w:right w:val="none" w:sz="0" w:space="0" w:color="auto"/>
      </w:divBdr>
    </w:div>
    <w:div w:id="754201907">
      <w:bodyDiv w:val="1"/>
      <w:marLeft w:val="0"/>
      <w:marRight w:val="0"/>
      <w:marTop w:val="0"/>
      <w:marBottom w:val="0"/>
      <w:divBdr>
        <w:top w:val="none" w:sz="0" w:space="0" w:color="auto"/>
        <w:left w:val="none" w:sz="0" w:space="0" w:color="auto"/>
        <w:bottom w:val="none" w:sz="0" w:space="0" w:color="auto"/>
        <w:right w:val="none" w:sz="0" w:space="0" w:color="auto"/>
      </w:divBdr>
    </w:div>
    <w:div w:id="898054407">
      <w:bodyDiv w:val="1"/>
      <w:marLeft w:val="0"/>
      <w:marRight w:val="0"/>
      <w:marTop w:val="0"/>
      <w:marBottom w:val="0"/>
      <w:divBdr>
        <w:top w:val="none" w:sz="0" w:space="0" w:color="auto"/>
        <w:left w:val="none" w:sz="0" w:space="0" w:color="auto"/>
        <w:bottom w:val="none" w:sz="0" w:space="0" w:color="auto"/>
        <w:right w:val="none" w:sz="0" w:space="0" w:color="auto"/>
      </w:divBdr>
    </w:div>
    <w:div w:id="903032043">
      <w:bodyDiv w:val="1"/>
      <w:marLeft w:val="0"/>
      <w:marRight w:val="0"/>
      <w:marTop w:val="0"/>
      <w:marBottom w:val="0"/>
      <w:divBdr>
        <w:top w:val="none" w:sz="0" w:space="0" w:color="auto"/>
        <w:left w:val="none" w:sz="0" w:space="0" w:color="auto"/>
        <w:bottom w:val="none" w:sz="0" w:space="0" w:color="auto"/>
        <w:right w:val="none" w:sz="0" w:space="0" w:color="auto"/>
      </w:divBdr>
    </w:div>
    <w:div w:id="1108431661">
      <w:bodyDiv w:val="1"/>
      <w:marLeft w:val="0"/>
      <w:marRight w:val="0"/>
      <w:marTop w:val="0"/>
      <w:marBottom w:val="0"/>
      <w:divBdr>
        <w:top w:val="none" w:sz="0" w:space="0" w:color="auto"/>
        <w:left w:val="none" w:sz="0" w:space="0" w:color="auto"/>
        <w:bottom w:val="none" w:sz="0" w:space="0" w:color="auto"/>
        <w:right w:val="none" w:sz="0" w:space="0" w:color="auto"/>
      </w:divBdr>
    </w:div>
    <w:div w:id="1446194867">
      <w:bodyDiv w:val="1"/>
      <w:marLeft w:val="0"/>
      <w:marRight w:val="0"/>
      <w:marTop w:val="0"/>
      <w:marBottom w:val="0"/>
      <w:divBdr>
        <w:top w:val="none" w:sz="0" w:space="0" w:color="auto"/>
        <w:left w:val="none" w:sz="0" w:space="0" w:color="auto"/>
        <w:bottom w:val="none" w:sz="0" w:space="0" w:color="auto"/>
        <w:right w:val="none" w:sz="0" w:space="0" w:color="auto"/>
      </w:divBdr>
    </w:div>
    <w:div w:id="1593933645">
      <w:bodyDiv w:val="1"/>
      <w:marLeft w:val="0"/>
      <w:marRight w:val="0"/>
      <w:marTop w:val="0"/>
      <w:marBottom w:val="0"/>
      <w:divBdr>
        <w:top w:val="none" w:sz="0" w:space="0" w:color="auto"/>
        <w:left w:val="none" w:sz="0" w:space="0" w:color="auto"/>
        <w:bottom w:val="none" w:sz="0" w:space="0" w:color="auto"/>
        <w:right w:val="none" w:sz="0" w:space="0" w:color="auto"/>
      </w:divBdr>
    </w:div>
    <w:div w:id="1601644890">
      <w:bodyDiv w:val="1"/>
      <w:marLeft w:val="0"/>
      <w:marRight w:val="0"/>
      <w:marTop w:val="0"/>
      <w:marBottom w:val="0"/>
      <w:divBdr>
        <w:top w:val="none" w:sz="0" w:space="0" w:color="auto"/>
        <w:left w:val="none" w:sz="0" w:space="0" w:color="auto"/>
        <w:bottom w:val="none" w:sz="0" w:space="0" w:color="auto"/>
        <w:right w:val="none" w:sz="0" w:space="0" w:color="auto"/>
      </w:divBdr>
    </w:div>
    <w:div w:id="1793287682">
      <w:bodyDiv w:val="1"/>
      <w:marLeft w:val="0"/>
      <w:marRight w:val="0"/>
      <w:marTop w:val="0"/>
      <w:marBottom w:val="0"/>
      <w:divBdr>
        <w:top w:val="none" w:sz="0" w:space="0" w:color="auto"/>
        <w:left w:val="none" w:sz="0" w:space="0" w:color="auto"/>
        <w:bottom w:val="none" w:sz="0" w:space="0" w:color="auto"/>
        <w:right w:val="none" w:sz="0" w:space="0" w:color="auto"/>
      </w:divBdr>
    </w:div>
    <w:div w:id="188424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pcit.eprints.org/oacitation-bibli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1097</Words>
  <Characters>6256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user</cp:lastModifiedBy>
  <cp:revision>40</cp:revision>
  <cp:lastPrinted>2021-12-15T09:26:00Z</cp:lastPrinted>
  <dcterms:created xsi:type="dcterms:W3CDTF">2021-11-05T12:53:00Z</dcterms:created>
  <dcterms:modified xsi:type="dcterms:W3CDTF">2021-12-15T09:26:00Z</dcterms:modified>
</cp:coreProperties>
</file>